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045452" w14:textId="77777777" w:rsidR="00E73C19" w:rsidRPr="00787658" w:rsidRDefault="00E73C19" w:rsidP="00E73C19">
      <w:pPr>
        <w:pStyle w:val="Header"/>
        <w:tabs>
          <w:tab w:val="right" w:pos="8280"/>
          <w:tab w:val="right" w:pos="9639"/>
        </w:tabs>
        <w:jc w:val="both"/>
        <w:rPr>
          <w:rFonts w:cs="Arial"/>
          <w:noProof w:val="0"/>
          <w:sz w:val="24"/>
        </w:rPr>
      </w:pPr>
      <w:bookmarkStart w:id="0" w:name="_GoBack"/>
      <w:bookmarkEnd w:id="0"/>
      <w:r w:rsidRPr="00787658">
        <w:rPr>
          <w:rFonts w:cs="Arial"/>
          <w:sz w:val="24"/>
          <w:szCs w:val="24"/>
        </w:rPr>
        <w:t>3GPP TSG-RAN WG4 Meeting #9</w:t>
      </w:r>
      <w:r w:rsidR="00843F28">
        <w:rPr>
          <w:rFonts w:cs="Arial"/>
          <w:sz w:val="24"/>
          <w:szCs w:val="24"/>
        </w:rPr>
        <w:t>6</w:t>
      </w:r>
      <w:r w:rsidRPr="00787658">
        <w:rPr>
          <w:rFonts w:cs="Arial"/>
          <w:sz w:val="24"/>
          <w:szCs w:val="24"/>
        </w:rPr>
        <w:t>e</w:t>
      </w:r>
      <w:r w:rsidRPr="00787658">
        <w:rPr>
          <w:rFonts w:cs="Arial"/>
          <w:noProof w:val="0"/>
          <w:sz w:val="24"/>
        </w:rPr>
        <w:tab/>
      </w:r>
      <w:r w:rsidRPr="00787658">
        <w:rPr>
          <w:rFonts w:cs="Arial"/>
          <w:noProof w:val="0"/>
          <w:sz w:val="24"/>
        </w:rPr>
        <w:tab/>
      </w:r>
      <w:r w:rsidR="006D0DA1" w:rsidRPr="006D0DA1">
        <w:rPr>
          <w:rFonts w:cs="Arial"/>
          <w:noProof w:val="0"/>
          <w:sz w:val="24"/>
        </w:rPr>
        <w:t>R4-2009739</w:t>
      </w:r>
    </w:p>
    <w:p w14:paraId="62045453" w14:textId="77777777" w:rsidR="00E73C19" w:rsidRPr="00787658" w:rsidRDefault="00E73C19" w:rsidP="00E73C19">
      <w:pPr>
        <w:pStyle w:val="Header"/>
        <w:rPr>
          <w:noProof w:val="0"/>
          <w:sz w:val="24"/>
          <w:szCs w:val="24"/>
          <w:lang w:eastAsia="zh-CN"/>
        </w:rPr>
      </w:pPr>
      <w:r w:rsidRPr="00787658">
        <w:rPr>
          <w:rFonts w:cs="Arial"/>
          <w:sz w:val="24"/>
          <w:szCs w:val="24"/>
        </w:rPr>
        <w:t xml:space="preserve">Electronic, </w:t>
      </w:r>
      <w:r w:rsidR="00843F28">
        <w:rPr>
          <w:rFonts w:cs="Arial"/>
          <w:sz w:val="24"/>
          <w:szCs w:val="24"/>
        </w:rPr>
        <w:t>17</w:t>
      </w:r>
      <w:r w:rsidRPr="00787658">
        <w:rPr>
          <w:rFonts w:cs="Arial"/>
          <w:sz w:val="24"/>
          <w:szCs w:val="24"/>
          <w:vertAlign w:val="superscript"/>
        </w:rPr>
        <w:t>th</w:t>
      </w:r>
      <w:r w:rsidRPr="00787658">
        <w:rPr>
          <w:rFonts w:cs="Arial"/>
          <w:sz w:val="24"/>
          <w:szCs w:val="24"/>
        </w:rPr>
        <w:t xml:space="preserve"> – </w:t>
      </w:r>
      <w:r w:rsidR="00843F28">
        <w:rPr>
          <w:rFonts w:cs="Arial"/>
          <w:sz w:val="24"/>
          <w:szCs w:val="24"/>
        </w:rPr>
        <w:t>28</w:t>
      </w:r>
      <w:r w:rsidRPr="00787658">
        <w:rPr>
          <w:rFonts w:cs="Arial"/>
          <w:sz w:val="24"/>
          <w:szCs w:val="24"/>
          <w:vertAlign w:val="superscript"/>
        </w:rPr>
        <w:t>th</w:t>
      </w:r>
      <w:r w:rsidRPr="00787658">
        <w:rPr>
          <w:rFonts w:cs="Arial"/>
          <w:sz w:val="24"/>
          <w:szCs w:val="24"/>
        </w:rPr>
        <w:t xml:space="preserve"> </w:t>
      </w:r>
      <w:r w:rsidR="00843F28">
        <w:rPr>
          <w:rFonts w:cs="Arial"/>
          <w:sz w:val="24"/>
          <w:szCs w:val="24"/>
        </w:rPr>
        <w:t>August</w:t>
      </w:r>
      <w:r w:rsidRPr="00787658">
        <w:rPr>
          <w:rFonts w:cs="Arial"/>
          <w:sz w:val="24"/>
          <w:szCs w:val="24"/>
        </w:rPr>
        <w:t>, 2020</w:t>
      </w:r>
    </w:p>
    <w:p w14:paraId="62045454" w14:textId="77777777" w:rsidR="00B926CC" w:rsidRPr="00787658" w:rsidRDefault="00B926CC" w:rsidP="00B926CC">
      <w:pPr>
        <w:tabs>
          <w:tab w:val="left" w:pos="1985"/>
        </w:tabs>
        <w:spacing w:before="0" w:after="0"/>
        <w:ind w:left="1975" w:hangingChars="823" w:hanging="1975"/>
        <w:rPr>
          <w:rFonts w:ascii="Arial" w:hAnsi="Arial" w:cs="Arial"/>
          <w:sz w:val="24"/>
          <w:lang w:val="en-US"/>
        </w:rPr>
      </w:pPr>
    </w:p>
    <w:p w14:paraId="62045455" w14:textId="77777777" w:rsidR="001E105C" w:rsidRPr="00787658" w:rsidRDefault="001E105C" w:rsidP="00D9163E">
      <w:pPr>
        <w:tabs>
          <w:tab w:val="left" w:pos="1985"/>
        </w:tabs>
        <w:spacing w:before="0"/>
        <w:ind w:left="1983" w:hangingChars="823" w:hanging="1983"/>
        <w:rPr>
          <w:rFonts w:ascii="Arial" w:hAnsi="Arial" w:cs="Arial"/>
          <w:b/>
          <w:sz w:val="24"/>
        </w:rPr>
      </w:pPr>
      <w:r w:rsidRPr="00787658">
        <w:rPr>
          <w:rFonts w:ascii="Arial" w:hAnsi="Arial" w:cs="Arial"/>
          <w:b/>
          <w:sz w:val="24"/>
        </w:rPr>
        <w:t>Agenda item:</w:t>
      </w:r>
      <w:r w:rsidRPr="00787658">
        <w:rPr>
          <w:rFonts w:ascii="Arial" w:hAnsi="Arial" w:cs="Arial"/>
          <w:b/>
          <w:sz w:val="24"/>
        </w:rPr>
        <w:tab/>
      </w:r>
      <w:bookmarkStart w:id="1" w:name="Source"/>
      <w:bookmarkEnd w:id="1"/>
      <w:r w:rsidR="006D0DA1" w:rsidRPr="006D0DA1">
        <w:rPr>
          <w:rFonts w:ascii="Arial" w:hAnsi="Arial" w:cs="Arial"/>
          <w:b/>
          <w:sz w:val="24"/>
        </w:rPr>
        <w:t>7.18.3</w:t>
      </w:r>
    </w:p>
    <w:p w14:paraId="62045456" w14:textId="77777777" w:rsidR="001E105C" w:rsidRPr="00787658" w:rsidRDefault="001E105C" w:rsidP="00D9163E">
      <w:pPr>
        <w:tabs>
          <w:tab w:val="left" w:pos="1985"/>
        </w:tabs>
        <w:spacing w:before="0"/>
        <w:ind w:left="1985" w:hanging="1985"/>
        <w:rPr>
          <w:rFonts w:ascii="Arial" w:hAnsi="Arial" w:cs="Arial"/>
          <w:sz w:val="24"/>
        </w:rPr>
      </w:pPr>
      <w:r w:rsidRPr="00787658">
        <w:rPr>
          <w:rFonts w:ascii="Arial" w:hAnsi="Arial" w:cs="Arial"/>
          <w:b/>
          <w:sz w:val="24"/>
        </w:rPr>
        <w:t>Source:</w:t>
      </w:r>
      <w:r w:rsidRPr="00787658">
        <w:rPr>
          <w:rFonts w:ascii="Arial" w:hAnsi="Arial" w:cs="Arial"/>
          <w:b/>
          <w:sz w:val="24"/>
        </w:rPr>
        <w:tab/>
        <w:t>Intel Corporation</w:t>
      </w:r>
    </w:p>
    <w:p w14:paraId="62045457" w14:textId="77777777" w:rsidR="001E105C" w:rsidRPr="00820E0B" w:rsidRDefault="001E105C" w:rsidP="00CE5A7E">
      <w:pPr>
        <w:tabs>
          <w:tab w:val="left" w:pos="1985"/>
        </w:tabs>
        <w:spacing w:before="0"/>
        <w:ind w:left="1983" w:hangingChars="823" w:hanging="1983"/>
        <w:rPr>
          <w:rFonts w:ascii="Arial" w:hAnsi="Arial" w:cs="Arial"/>
          <w:b/>
          <w:sz w:val="24"/>
          <w:lang w:val="en-US"/>
        </w:rPr>
      </w:pPr>
      <w:r w:rsidRPr="00787658">
        <w:rPr>
          <w:rFonts w:ascii="Arial" w:hAnsi="Arial" w:cs="Arial"/>
          <w:b/>
          <w:sz w:val="24"/>
        </w:rPr>
        <w:t>Title:</w:t>
      </w:r>
      <w:r w:rsidRPr="00787658">
        <w:rPr>
          <w:rFonts w:ascii="Arial" w:hAnsi="Arial" w:cs="Arial"/>
          <w:b/>
          <w:sz w:val="24"/>
        </w:rPr>
        <w:tab/>
      </w:r>
      <w:r w:rsidR="006D0DA1" w:rsidRPr="006D0DA1">
        <w:rPr>
          <w:rFonts w:ascii="Arial" w:hAnsi="Arial" w:cs="Arial"/>
          <w:b/>
          <w:sz w:val="24"/>
        </w:rPr>
        <w:t>Views on BS demodulation requirements for NR 2-Step RACH</w:t>
      </w:r>
    </w:p>
    <w:p w14:paraId="62045458"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2" w:name="DocumentFor"/>
      <w:bookmarkEnd w:id="2"/>
      <w:r w:rsidR="008E1CFE" w:rsidRPr="002C1654">
        <w:rPr>
          <w:rFonts w:ascii="Arial" w:hAnsi="Arial" w:cs="Arial"/>
          <w:b/>
          <w:sz w:val="24"/>
        </w:rPr>
        <w:t>Discussion</w:t>
      </w:r>
    </w:p>
    <w:p w14:paraId="62045459" w14:textId="77777777" w:rsidR="004B515E" w:rsidRPr="00146B4F" w:rsidRDefault="004B515E" w:rsidP="00422531">
      <w:pPr>
        <w:pStyle w:val="Heading1"/>
      </w:pPr>
      <w:bookmarkStart w:id="3" w:name="_Ref21011971"/>
      <w:r w:rsidRPr="00146B4F">
        <w:t>Introduction</w:t>
      </w:r>
      <w:bookmarkEnd w:id="3"/>
    </w:p>
    <w:p w14:paraId="6204545A" w14:textId="571D76F2" w:rsidR="00E30C1F" w:rsidRPr="006D0DA1" w:rsidRDefault="007A6A60" w:rsidP="003F5A3B">
      <w:r w:rsidRPr="006D0DA1">
        <w:t>In RAN4 #9</w:t>
      </w:r>
      <w:r w:rsidR="006D0DA1" w:rsidRPr="006D0DA1">
        <w:rPr>
          <w:lang w:val="en-US"/>
        </w:rPr>
        <w:t>5</w:t>
      </w:r>
      <w:r w:rsidR="006641FA" w:rsidRPr="006D0DA1">
        <w:t>e</w:t>
      </w:r>
      <w:r w:rsidR="00630479" w:rsidRPr="006D0DA1">
        <w:t xml:space="preserve"> meeting</w:t>
      </w:r>
      <w:r w:rsidRPr="006D0DA1">
        <w:t xml:space="preserve"> WF on </w:t>
      </w:r>
      <w:r w:rsidR="00820E0B" w:rsidRPr="006D0DA1">
        <w:t>2</w:t>
      </w:r>
      <w:r w:rsidR="00905615" w:rsidRPr="006D0DA1">
        <w:t>-s</w:t>
      </w:r>
      <w:r w:rsidR="00820E0B" w:rsidRPr="006D0DA1">
        <w:t>tep RACH</w:t>
      </w:r>
      <w:r w:rsidRPr="006D0DA1">
        <w:t xml:space="preserve"> demodulation</w:t>
      </w:r>
      <w:r w:rsidR="00820E0B" w:rsidRPr="006D0DA1">
        <w:t xml:space="preserve"> requirements</w:t>
      </w:r>
      <w:r w:rsidRPr="006D0DA1">
        <w:t xml:space="preserve"> was a</w:t>
      </w:r>
      <w:r w:rsidR="00630479" w:rsidRPr="006D0DA1">
        <w:t xml:space="preserve">greed </w:t>
      </w:r>
      <w:r w:rsidR="00BA1749" w:rsidRPr="006D0DA1">
        <w:fldChar w:fldCharType="begin"/>
      </w:r>
      <w:r w:rsidR="00BA1749" w:rsidRPr="006D0DA1">
        <w:instrText xml:space="preserve"> REF _Ref21009160 \r \h </w:instrText>
      </w:r>
      <w:r w:rsidR="00B32217" w:rsidRPr="006D0DA1">
        <w:instrText xml:space="preserve"> \* MERGEFORMAT </w:instrText>
      </w:r>
      <w:r w:rsidR="00BA1749" w:rsidRPr="006D0DA1">
        <w:fldChar w:fldCharType="separate"/>
      </w:r>
      <w:r w:rsidR="00C0691F" w:rsidRPr="006D0DA1">
        <w:t>[1]</w:t>
      </w:r>
      <w:r w:rsidR="00BA1749" w:rsidRPr="006D0DA1">
        <w:fldChar w:fldCharType="end"/>
      </w:r>
      <w:r w:rsidR="003F5A3B" w:rsidRPr="006D0DA1">
        <w:t>.</w:t>
      </w:r>
      <w:r w:rsidRPr="006D0DA1">
        <w:t xml:space="preserve"> </w:t>
      </w:r>
      <w:r w:rsidR="006D0DA1" w:rsidRPr="006D0DA1">
        <w:t>Main test setup simulation parameters were finalized except TO values for requirements definition</w:t>
      </w:r>
      <w:r w:rsidR="00820E0B" w:rsidRPr="006D0DA1">
        <w:t>.</w:t>
      </w:r>
      <w:r w:rsidR="006D0DA1" w:rsidRPr="006D0DA1">
        <w:t xml:space="preserve"> </w:t>
      </w:r>
      <w:r w:rsidR="00E30C1F" w:rsidRPr="006D0DA1">
        <w:t xml:space="preserve">In this contribution </w:t>
      </w:r>
      <w:r w:rsidR="00DF01A8" w:rsidRPr="006D0DA1">
        <w:t xml:space="preserve">we provide </w:t>
      </w:r>
      <w:r w:rsidR="00820E0B" w:rsidRPr="006D0DA1">
        <w:t xml:space="preserve">analysis </w:t>
      </w:r>
      <w:r w:rsidR="001F6459" w:rsidRPr="006D0DA1">
        <w:t xml:space="preserve">on appropriate TO values for </w:t>
      </w:r>
      <w:r w:rsidR="00820E0B" w:rsidRPr="006D0DA1">
        <w:t>2</w:t>
      </w:r>
      <w:r w:rsidR="00905615" w:rsidRPr="006D0DA1">
        <w:t>-s</w:t>
      </w:r>
      <w:r w:rsidR="00820E0B" w:rsidRPr="006D0DA1">
        <w:t xml:space="preserve">tep RACH demodulation performance requirements </w:t>
      </w:r>
      <w:r w:rsidR="0080732C" w:rsidRPr="006D0DA1">
        <w:t>definition</w:t>
      </w:r>
      <w:r w:rsidR="006D0DA1" w:rsidRPr="006D0DA1">
        <w:t xml:space="preserve"> and address </w:t>
      </w:r>
      <w:r w:rsidR="00367D4F">
        <w:t xml:space="preserve">the </w:t>
      </w:r>
      <w:r w:rsidR="006D0DA1" w:rsidRPr="006D0DA1">
        <w:t>remaining open issues.</w:t>
      </w:r>
    </w:p>
    <w:p w14:paraId="6204545B" w14:textId="77777777" w:rsidR="005D06AA" w:rsidRDefault="00CF667C" w:rsidP="00905615">
      <w:pPr>
        <w:pStyle w:val="Heading1"/>
      </w:pPr>
      <w:r w:rsidRPr="00B4539B">
        <w:t>Discussion</w:t>
      </w:r>
    </w:p>
    <w:p w14:paraId="6204545C" w14:textId="2068FDB4" w:rsidR="00FF690C" w:rsidRDefault="00367D4F" w:rsidP="00FF690C">
      <w:pPr>
        <w:pStyle w:val="Heading2"/>
      </w:pPr>
      <w:r>
        <w:t>Time Offset</w:t>
      </w:r>
    </w:p>
    <w:p w14:paraId="6204545D" w14:textId="76D9A96B" w:rsidR="00224B54" w:rsidRDefault="00224B54" w:rsidP="00224B54">
      <w:pPr>
        <w:rPr>
          <w:lang w:eastAsia="ja-JP" w:bidi="hi-IN"/>
        </w:rPr>
      </w:pPr>
      <w:r>
        <w:rPr>
          <w:lang w:eastAsia="ja-JP" w:bidi="hi-IN"/>
        </w:rPr>
        <w:t>During the last meeting several TO ranges were discussed for requirements definition: low level TO, which is applicable for LA cell sizes</w:t>
      </w:r>
      <w:r w:rsidR="00367D4F">
        <w:rPr>
          <w:lang w:eastAsia="ja-JP" w:bidi="hi-IN"/>
        </w:rPr>
        <w:t>;</w:t>
      </w:r>
      <w:r>
        <w:rPr>
          <w:lang w:eastAsia="ja-JP" w:bidi="hi-IN"/>
        </w:rPr>
        <w:t xml:space="preserve"> medium level TO, which should be less than CP length</w:t>
      </w:r>
      <w:r w:rsidR="00367D4F">
        <w:rPr>
          <w:lang w:eastAsia="ja-JP" w:bidi="hi-IN"/>
        </w:rPr>
        <w:t>,</w:t>
      </w:r>
      <w:r>
        <w:rPr>
          <w:lang w:eastAsia="ja-JP" w:bidi="hi-IN"/>
        </w:rPr>
        <w:t xml:space="preserve"> and high level TO</w:t>
      </w:r>
      <w:r w:rsidR="00367D4F">
        <w:rPr>
          <w:lang w:eastAsia="ja-JP" w:bidi="hi-IN"/>
        </w:rPr>
        <w:t>,</w:t>
      </w:r>
      <w:r>
        <w:rPr>
          <w:lang w:eastAsia="ja-JP" w:bidi="hi-IN"/>
        </w:rPr>
        <w:t xml:space="preserve"> which can exceed CP length. In the outcome low level TO range was excluded from discussion</w:t>
      </w:r>
      <w:r w:rsidR="00367D4F">
        <w:rPr>
          <w:lang w:eastAsia="ja-JP" w:bidi="hi-IN"/>
        </w:rPr>
        <w:t>,</w:t>
      </w:r>
      <w:r>
        <w:rPr>
          <w:lang w:eastAsia="ja-JP" w:bidi="hi-IN"/>
        </w:rPr>
        <w:t xml:space="preserve"> since there is no need to define 2-step RACH performance requirements for LA BS. </w:t>
      </w:r>
    </w:p>
    <w:p w14:paraId="6204545E" w14:textId="6B9E4801" w:rsidR="00DF21CD" w:rsidRDefault="00DF21CD" w:rsidP="00224B54">
      <w:pPr>
        <w:rPr>
          <w:lang w:val="en-US" w:eastAsia="ja-JP" w:bidi="hi-IN"/>
        </w:rPr>
      </w:pPr>
      <w:r>
        <w:rPr>
          <w:lang w:eastAsia="ja-JP" w:bidi="hi-IN"/>
        </w:rPr>
        <w:t xml:space="preserve">Considering medium level TO range, some companies mentioned that TO values less than CP correspond to rather limited cell sizes which limits the applicable BS-UE distance for 2-step RACH operation from performance requirements point of view. Same time there are </w:t>
      </w:r>
      <w:proofErr w:type="gramStart"/>
      <w:r>
        <w:rPr>
          <w:lang w:eastAsia="ja-JP" w:bidi="hi-IN"/>
        </w:rPr>
        <w:t>no</w:t>
      </w:r>
      <w:proofErr w:type="gramEnd"/>
      <w:r>
        <w:rPr>
          <w:lang w:eastAsia="ja-JP" w:bidi="hi-IN"/>
        </w:rPr>
        <w:t xml:space="preserve"> any restrictions from RAN1 design and 2-step RACH procedure might be applicable </w:t>
      </w:r>
      <w:r>
        <w:rPr>
          <w:lang w:val="en-US" w:eastAsia="ja-JP" w:bidi="hi-IN"/>
        </w:rPr>
        <w:t>to any in cell-range UE.</w:t>
      </w:r>
      <w:r w:rsidR="00DD14B9">
        <w:rPr>
          <w:lang w:val="en-US" w:eastAsia="ja-JP" w:bidi="hi-IN"/>
        </w:rPr>
        <w:t xml:space="preserve"> </w:t>
      </w:r>
      <w:r w:rsidR="00382F2E">
        <w:rPr>
          <w:lang w:val="en-US" w:eastAsia="ja-JP" w:bidi="hi-IN"/>
        </w:rPr>
        <w:t>Same time</w:t>
      </w:r>
      <w:r w:rsidR="00B52DEC">
        <w:rPr>
          <w:lang w:val="en-US" w:eastAsia="ja-JP" w:bidi="hi-IN"/>
        </w:rPr>
        <w:t>,</w:t>
      </w:r>
      <w:r w:rsidR="00DD14B9">
        <w:rPr>
          <w:lang w:val="en-US" w:eastAsia="ja-JP" w:bidi="hi-IN"/>
        </w:rPr>
        <w:t xml:space="preserve"> we note that </w:t>
      </w:r>
      <w:r w:rsidR="00EA1958">
        <w:rPr>
          <w:lang w:val="en-US" w:eastAsia="ja-JP" w:bidi="hi-IN"/>
        </w:rPr>
        <w:t xml:space="preserve">originally </w:t>
      </w:r>
      <w:r w:rsidR="00DD14B9">
        <w:rPr>
          <w:lang w:eastAsia="ja-JP" w:bidi="hi-IN"/>
        </w:rPr>
        <w:t>2-step RACH procedure was mainly intended for cell-centre UEs.</w:t>
      </w:r>
    </w:p>
    <w:p w14:paraId="6204545F" w14:textId="654438E0" w:rsidR="006D0DA1" w:rsidRPr="006D0DA1" w:rsidRDefault="00DF21CD" w:rsidP="00224B54">
      <w:pPr>
        <w:rPr>
          <w:lang w:val="en-US" w:eastAsia="ja-JP" w:bidi="hi-IN"/>
        </w:rPr>
      </w:pPr>
      <w:r w:rsidRPr="006D0DA1">
        <w:rPr>
          <w:lang w:val="en-US" w:eastAsia="ja-JP" w:bidi="hi-IN"/>
        </w:rPr>
        <w:t>Handling of TO larger than CP length might be rather challenging and might require enhanced receive processing at least for high MCSs.</w:t>
      </w:r>
      <w:r w:rsidR="00D51141" w:rsidRPr="006D0DA1">
        <w:rPr>
          <w:lang w:val="en-US" w:eastAsia="ja-JP" w:bidi="hi-IN"/>
        </w:rPr>
        <w:t xml:space="preserve"> However, </w:t>
      </w:r>
      <w:r w:rsidR="006D0DA1" w:rsidRPr="006D0DA1">
        <w:rPr>
          <w:lang w:val="en-US" w:eastAsia="ja-JP" w:bidi="hi-IN"/>
        </w:rPr>
        <w:t>for requirements definition first of all we need to focus on typical conventional BS implementations and only then</w:t>
      </w:r>
      <w:r w:rsidR="00077162">
        <w:rPr>
          <w:lang w:val="en-US" w:eastAsia="ja-JP" w:bidi="hi-IN"/>
        </w:rPr>
        <w:t>,</w:t>
      </w:r>
      <w:r w:rsidR="006D0DA1" w:rsidRPr="006D0DA1">
        <w:rPr>
          <w:lang w:val="en-US" w:eastAsia="ja-JP" w:bidi="hi-IN"/>
        </w:rPr>
        <w:t xml:space="preserve"> if needed</w:t>
      </w:r>
      <w:r w:rsidR="00077162">
        <w:rPr>
          <w:lang w:val="en-US" w:eastAsia="ja-JP" w:bidi="hi-IN"/>
        </w:rPr>
        <w:t>,</w:t>
      </w:r>
      <w:r w:rsidR="006D0DA1" w:rsidRPr="006D0DA1">
        <w:rPr>
          <w:lang w:val="en-US" w:eastAsia="ja-JP" w:bidi="hi-IN"/>
        </w:rPr>
        <w:t xml:space="preserve"> consider some enhancements.</w:t>
      </w:r>
    </w:p>
    <w:p w14:paraId="62045460" w14:textId="0D2A4E9A" w:rsidR="00D51141" w:rsidRDefault="00D51141" w:rsidP="00224B54">
      <w:pPr>
        <w:rPr>
          <w:lang w:val="en-US" w:eastAsia="ja-JP" w:bidi="hi-IN"/>
        </w:rPr>
      </w:pPr>
      <w:r w:rsidRPr="006D0DA1">
        <w:rPr>
          <w:lang w:val="en-US" w:eastAsia="ja-JP" w:bidi="hi-IN"/>
        </w:rPr>
        <w:t xml:space="preserve">In </w:t>
      </w:r>
      <w:r w:rsidR="006D0DA1" w:rsidRPr="006D0DA1">
        <w:rPr>
          <w:lang w:val="en-US" w:eastAsia="ja-JP" w:bidi="hi-IN"/>
        </w:rPr>
        <w:t xml:space="preserve">our understanding </w:t>
      </w:r>
      <w:r w:rsidRPr="006D0DA1">
        <w:rPr>
          <w:lang w:val="en-US" w:eastAsia="ja-JP" w:bidi="hi-IN"/>
        </w:rPr>
        <w:t>baseline BS implementation for TO</w:t>
      </w:r>
      <w:r w:rsidR="00C4342E">
        <w:rPr>
          <w:lang w:val="en-US" w:eastAsia="ja-JP" w:bidi="hi-IN"/>
        </w:rPr>
        <w:t xml:space="preserve"> compensation</w:t>
      </w:r>
      <w:r w:rsidRPr="006D0DA1">
        <w:rPr>
          <w:lang w:val="en-US" w:eastAsia="ja-JP" w:bidi="hi-IN"/>
        </w:rPr>
        <w:t xml:space="preserve"> should assume Post FFT </w:t>
      </w:r>
      <w:r w:rsidR="00C4342E">
        <w:rPr>
          <w:lang w:val="en-US" w:eastAsia="ja-JP" w:bidi="hi-IN"/>
        </w:rPr>
        <w:t>compensation and no per-UE FFT window adjustment</w:t>
      </w:r>
      <w:r w:rsidRPr="006D0DA1">
        <w:rPr>
          <w:lang w:val="en-US" w:eastAsia="ja-JP" w:bidi="hi-IN"/>
        </w:rPr>
        <w:t xml:space="preserve">. Pre FFT processing cannot be considered since different UEs might use same time/frequency resources for 2-step RACH procedure. </w:t>
      </w:r>
    </w:p>
    <w:p w14:paraId="62045461" w14:textId="638B7059" w:rsidR="00D51141" w:rsidRDefault="00D51141" w:rsidP="00D51141">
      <w:pPr>
        <w:pStyle w:val="Proposal"/>
      </w:pPr>
      <w:r w:rsidRPr="00C4342E">
        <w:t>Proposal #1:</w:t>
      </w:r>
      <w:r w:rsidRPr="00C4342E">
        <w:tab/>
        <w:t>Consider Post FFT time offset compensation as a baseline receive processing for requirements definition</w:t>
      </w:r>
      <w:r w:rsidR="00C4342E" w:rsidRPr="00C4342E">
        <w:t xml:space="preserve"> (</w:t>
      </w:r>
      <w:r w:rsidR="00215B72" w:rsidRPr="006D076C">
        <w:t>i.e. No per UE FFT window adjustment</w:t>
      </w:r>
      <w:r w:rsidR="00C4342E" w:rsidRPr="006D076C">
        <w:t>)</w:t>
      </w:r>
      <w:r w:rsidRPr="006D076C">
        <w:t>.</w:t>
      </w:r>
    </w:p>
    <w:p w14:paraId="13F0EF29" w14:textId="77777777" w:rsidR="00E84548" w:rsidRDefault="00E84548" w:rsidP="000778F5"/>
    <w:p w14:paraId="341C7D33" w14:textId="56380108" w:rsidR="00740905" w:rsidRDefault="000778F5" w:rsidP="000778F5">
      <w:r>
        <w:t>In tables 1</w:t>
      </w:r>
      <w:r w:rsidR="00E84548">
        <w:rPr>
          <w:lang w:val="en-US"/>
        </w:rPr>
        <w:t xml:space="preserve"> and 2 </w:t>
      </w:r>
      <w:r>
        <w:t xml:space="preserve"> performance degradation for scenario </w:t>
      </w:r>
      <w:r w:rsidR="00E84548">
        <w:t xml:space="preserve">with and </w:t>
      </w:r>
      <w:r>
        <w:t>without TO</w:t>
      </w:r>
      <w:r w:rsidR="00E84548">
        <w:t xml:space="preserve">C </w:t>
      </w:r>
      <w:r>
        <w:t>compar</w:t>
      </w:r>
      <w:r w:rsidR="00E84548">
        <w:t>ing</w:t>
      </w:r>
      <w:r>
        <w:t xml:space="preserve"> to scenario with</w:t>
      </w:r>
      <w:r w:rsidR="00E84548">
        <w:t>out TO errors</w:t>
      </w:r>
      <w:r>
        <w:t xml:space="preserve"> is presented. Simulation parameters were based on the agreed values[1].</w:t>
      </w:r>
      <w:r>
        <w:rPr>
          <w:lang w:eastAsia="ja-JP" w:bidi="hi-IN"/>
        </w:rPr>
        <w:t xml:space="preserve"> 1+1 DMRS configuration was used for evaluation</w:t>
      </w:r>
      <w:r w:rsidR="005009CA">
        <w:rPr>
          <w:lang w:eastAsia="ja-JP" w:bidi="hi-IN"/>
        </w:rPr>
        <w:t>.</w:t>
      </w:r>
      <w:r>
        <w:t xml:space="preserve"> Results are presented for 10% and 1% BLER to choose most suitable test metric</w:t>
      </w:r>
    </w:p>
    <w:p w14:paraId="3D8C8312" w14:textId="528D2A58" w:rsidR="00E0229F" w:rsidRDefault="00E0229F" w:rsidP="000778F5"/>
    <w:p w14:paraId="0C9E65E3" w14:textId="33B768DE" w:rsidR="00E0229F" w:rsidRDefault="00E0229F" w:rsidP="000778F5"/>
    <w:p w14:paraId="1E3ED75B" w14:textId="6BD87534" w:rsidR="00E0229F" w:rsidRDefault="00E0229F" w:rsidP="000778F5"/>
    <w:p w14:paraId="6A15401A" w14:textId="4C491B28" w:rsidR="00E0229F" w:rsidRDefault="00E0229F" w:rsidP="000778F5"/>
    <w:p w14:paraId="2BA3B515" w14:textId="4266C184" w:rsidR="00E0229F" w:rsidRDefault="00E0229F" w:rsidP="000778F5"/>
    <w:p w14:paraId="7B1ACB74" w14:textId="77777777" w:rsidR="00E0229F" w:rsidRDefault="00E0229F" w:rsidP="000778F5"/>
    <w:p w14:paraId="2DE880DD" w14:textId="77777777" w:rsidR="00740905" w:rsidRDefault="00740905" w:rsidP="000778F5"/>
    <w:p w14:paraId="62045469" w14:textId="7136F2D5" w:rsidR="00EA566A" w:rsidRDefault="00EA566A" w:rsidP="00EA566A">
      <w:pPr>
        <w:pStyle w:val="Caption"/>
      </w:pPr>
      <w:r>
        <w:lastRenderedPageBreak/>
        <w:t xml:space="preserve">Table </w:t>
      </w:r>
      <w:r>
        <w:fldChar w:fldCharType="begin"/>
      </w:r>
      <w:r>
        <w:instrText xml:space="preserve"> SEQ Table \* ARABIC </w:instrText>
      </w:r>
      <w:r>
        <w:fldChar w:fldCharType="separate"/>
      </w:r>
      <w:r w:rsidR="00E84548">
        <w:rPr>
          <w:noProof/>
        </w:rPr>
        <w:t>1</w:t>
      </w:r>
      <w:r>
        <w:fldChar w:fldCharType="end"/>
      </w:r>
      <w:r>
        <w:t xml:space="preserve">. </w:t>
      </w:r>
      <w:bookmarkStart w:id="4" w:name="_Hlk47715729"/>
      <w:r w:rsidRPr="00580700">
        <w:t>Demodulation performance degradation</w:t>
      </w:r>
      <w:r w:rsidR="00580700" w:rsidRPr="00580700">
        <w:t xml:space="preserve"> due to </w:t>
      </w:r>
      <w:proofErr w:type="spellStart"/>
      <w:r w:rsidR="00580700" w:rsidRPr="00580700">
        <w:t>TO</w:t>
      </w:r>
      <w:proofErr w:type="spellEnd"/>
      <w:r w:rsidR="00580700" w:rsidRPr="00580700">
        <w:t xml:space="preserve"> </w:t>
      </w:r>
      <w:r w:rsidRPr="00580700">
        <w:t>for FR1</w:t>
      </w:r>
      <w:bookmarkEnd w:id="4"/>
    </w:p>
    <w:tbl>
      <w:tblPr>
        <w:tblStyle w:val="GridTable5Dark-Accent1"/>
        <w:tblW w:w="0" w:type="auto"/>
        <w:tblLook w:val="04A0" w:firstRow="1" w:lastRow="0" w:firstColumn="1" w:lastColumn="0" w:noHBand="0" w:noVBand="1"/>
      </w:tblPr>
      <w:tblGrid>
        <w:gridCol w:w="1019"/>
        <w:gridCol w:w="1019"/>
        <w:gridCol w:w="1897"/>
        <w:gridCol w:w="1898"/>
        <w:gridCol w:w="1898"/>
        <w:gridCol w:w="1898"/>
      </w:tblGrid>
      <w:tr w:rsidR="005009CA" w14:paraId="6204546B" w14:textId="77777777" w:rsidTr="0074090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6"/>
          </w:tcPr>
          <w:p w14:paraId="6204546A" w14:textId="77777777" w:rsidR="005009CA" w:rsidRPr="00A71537" w:rsidRDefault="005009CA" w:rsidP="00A71537">
            <w:pPr>
              <w:spacing w:line="280" w:lineRule="atLeast"/>
              <w:jc w:val="center"/>
              <w:rPr>
                <w:b w:val="0"/>
                <w:bCs w:val="0"/>
              </w:rPr>
            </w:pPr>
            <w:r w:rsidRPr="00A71537">
              <w:t>FR1</w:t>
            </w:r>
          </w:p>
        </w:tc>
      </w:tr>
      <w:tr w:rsidR="005009CA" w14:paraId="6204546F" w14:textId="77777777" w:rsidTr="00740905">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038" w:type="dxa"/>
            <w:gridSpan w:val="2"/>
            <w:vMerge w:val="restart"/>
          </w:tcPr>
          <w:p w14:paraId="6204546C" w14:textId="77777777" w:rsidR="005009CA" w:rsidRPr="00A71537" w:rsidRDefault="005009CA" w:rsidP="00A71537">
            <w:pPr>
              <w:spacing w:line="280" w:lineRule="atLeast"/>
              <w:rPr>
                <w:b w:val="0"/>
                <w:bCs w:val="0"/>
              </w:rPr>
            </w:pPr>
          </w:p>
        </w:tc>
        <w:tc>
          <w:tcPr>
            <w:tcW w:w="3795" w:type="dxa"/>
            <w:gridSpan w:val="2"/>
          </w:tcPr>
          <w:p w14:paraId="6204546D" w14:textId="77777777" w:rsidR="005009CA" w:rsidRPr="00A71537" w:rsidRDefault="005009CA" w:rsidP="00A71537">
            <w:pPr>
              <w:spacing w:line="280" w:lineRule="atLeast"/>
              <w:jc w:val="center"/>
              <w:cnfStyle w:val="000000100000" w:firstRow="0" w:lastRow="0" w:firstColumn="0" w:lastColumn="0" w:oddVBand="0" w:evenVBand="0" w:oddHBand="1" w:evenHBand="0" w:firstRowFirstColumn="0" w:firstRowLastColumn="0" w:lastRowFirstColumn="0" w:lastRowLastColumn="0"/>
              <w:rPr>
                <w:b/>
                <w:bCs/>
              </w:rPr>
            </w:pPr>
            <w:r w:rsidRPr="00A71537">
              <w:rPr>
                <w:b/>
                <w:bCs/>
              </w:rPr>
              <w:t>Medium level TO</w:t>
            </w:r>
          </w:p>
        </w:tc>
        <w:tc>
          <w:tcPr>
            <w:tcW w:w="3796" w:type="dxa"/>
            <w:gridSpan w:val="2"/>
          </w:tcPr>
          <w:p w14:paraId="6204546E" w14:textId="77777777" w:rsidR="005009CA" w:rsidRPr="00A71537" w:rsidRDefault="005009CA" w:rsidP="00A71537">
            <w:pPr>
              <w:spacing w:line="280" w:lineRule="atLeast"/>
              <w:jc w:val="center"/>
              <w:cnfStyle w:val="000000100000" w:firstRow="0" w:lastRow="0" w:firstColumn="0" w:lastColumn="0" w:oddVBand="0" w:evenVBand="0" w:oddHBand="1" w:evenHBand="0" w:firstRowFirstColumn="0" w:firstRowLastColumn="0" w:lastRowFirstColumn="0" w:lastRowLastColumn="0"/>
              <w:rPr>
                <w:b/>
                <w:bCs/>
              </w:rPr>
            </w:pPr>
            <w:r w:rsidRPr="00A71537">
              <w:rPr>
                <w:b/>
                <w:bCs/>
              </w:rPr>
              <w:t>High level TO</w:t>
            </w:r>
          </w:p>
        </w:tc>
      </w:tr>
      <w:tr w:rsidR="005009CA" w14:paraId="62045475" w14:textId="77777777" w:rsidTr="00740905">
        <w:trPr>
          <w:trHeight w:val="201"/>
        </w:trPr>
        <w:tc>
          <w:tcPr>
            <w:cnfStyle w:val="001000000000" w:firstRow="0" w:lastRow="0" w:firstColumn="1" w:lastColumn="0" w:oddVBand="0" w:evenVBand="0" w:oddHBand="0" w:evenHBand="0" w:firstRowFirstColumn="0" w:firstRowLastColumn="0" w:lastRowFirstColumn="0" w:lastRowLastColumn="0"/>
            <w:tcW w:w="2038" w:type="dxa"/>
            <w:gridSpan w:val="2"/>
            <w:vMerge/>
          </w:tcPr>
          <w:p w14:paraId="62045470" w14:textId="77777777" w:rsidR="005009CA" w:rsidRPr="00A71537" w:rsidRDefault="005009CA" w:rsidP="00A71537">
            <w:pPr>
              <w:spacing w:line="280" w:lineRule="atLeast"/>
              <w:rPr>
                <w:b w:val="0"/>
                <w:bCs w:val="0"/>
              </w:rPr>
            </w:pPr>
          </w:p>
        </w:tc>
        <w:tc>
          <w:tcPr>
            <w:tcW w:w="1897" w:type="dxa"/>
          </w:tcPr>
          <w:p w14:paraId="62045471" w14:textId="77777777" w:rsidR="005009CA" w:rsidRPr="00A71537" w:rsidRDefault="005009CA" w:rsidP="00A71537">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10 % BLER</w:t>
            </w:r>
          </w:p>
        </w:tc>
        <w:tc>
          <w:tcPr>
            <w:tcW w:w="1898" w:type="dxa"/>
          </w:tcPr>
          <w:p w14:paraId="62045472" w14:textId="77777777" w:rsidR="005009CA" w:rsidRPr="00A71537" w:rsidRDefault="005009CA" w:rsidP="00A71537">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1 % BLER</w:t>
            </w:r>
          </w:p>
        </w:tc>
        <w:tc>
          <w:tcPr>
            <w:tcW w:w="1898" w:type="dxa"/>
          </w:tcPr>
          <w:p w14:paraId="62045473" w14:textId="77777777" w:rsidR="005009CA" w:rsidRPr="00A71537" w:rsidRDefault="005009CA" w:rsidP="00A71537">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10 % BLER</w:t>
            </w:r>
          </w:p>
        </w:tc>
        <w:tc>
          <w:tcPr>
            <w:tcW w:w="1898" w:type="dxa"/>
          </w:tcPr>
          <w:p w14:paraId="62045474" w14:textId="77777777" w:rsidR="005009CA" w:rsidRPr="00A71537" w:rsidRDefault="005009CA" w:rsidP="00A71537">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1 % BLER</w:t>
            </w:r>
          </w:p>
        </w:tc>
      </w:tr>
      <w:tr w:rsidR="00082118" w14:paraId="6204547B" w14:textId="77777777" w:rsidTr="0074090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dxa"/>
            <w:vMerge w:val="restart"/>
          </w:tcPr>
          <w:p w14:paraId="52A8768A" w14:textId="77777777" w:rsidR="00082118" w:rsidRPr="00A71537" w:rsidRDefault="00082118" w:rsidP="00E75CBD">
            <w:pPr>
              <w:spacing w:line="280" w:lineRule="atLeast"/>
              <w:jc w:val="left"/>
              <w:rPr>
                <w:b w:val="0"/>
                <w:bCs w:val="0"/>
              </w:rPr>
            </w:pPr>
            <w:r w:rsidRPr="00A71537">
              <w:t>15 kHz SCS</w:t>
            </w:r>
          </w:p>
        </w:tc>
        <w:tc>
          <w:tcPr>
            <w:tcW w:w="1019" w:type="dxa"/>
          </w:tcPr>
          <w:p w14:paraId="62045476" w14:textId="017C1F04" w:rsidR="00082118" w:rsidRPr="00A71537" w:rsidRDefault="00082118" w:rsidP="00A71537">
            <w:pPr>
              <w:spacing w:line="280" w:lineRule="atLeast"/>
              <w:cnfStyle w:val="000000100000" w:firstRow="0" w:lastRow="0" w:firstColumn="0" w:lastColumn="0" w:oddVBand="0" w:evenVBand="0" w:oddHBand="1" w:evenHBand="0" w:firstRowFirstColumn="0" w:firstRowLastColumn="0" w:lastRowFirstColumn="0" w:lastRowLastColumn="0"/>
              <w:rPr>
                <w:b/>
                <w:bCs/>
              </w:rPr>
            </w:pPr>
            <w:r>
              <w:rPr>
                <w:b/>
                <w:bCs/>
              </w:rPr>
              <w:t>Comp off</w:t>
            </w:r>
          </w:p>
        </w:tc>
        <w:tc>
          <w:tcPr>
            <w:tcW w:w="1897" w:type="dxa"/>
          </w:tcPr>
          <w:p w14:paraId="62045477" w14:textId="77777777" w:rsidR="00082118" w:rsidRDefault="00082118" w:rsidP="00A71537">
            <w:pPr>
              <w:spacing w:line="280" w:lineRule="atLeast"/>
              <w:jc w:val="center"/>
              <w:cnfStyle w:val="000000100000" w:firstRow="0" w:lastRow="0" w:firstColumn="0" w:lastColumn="0" w:oddVBand="0" w:evenVBand="0" w:oddHBand="1" w:evenHBand="0" w:firstRowFirstColumn="0" w:firstRowLastColumn="0" w:lastRowFirstColumn="0" w:lastRowLastColumn="0"/>
            </w:pPr>
            <w:r>
              <w:t>1.3</w:t>
            </w:r>
          </w:p>
        </w:tc>
        <w:tc>
          <w:tcPr>
            <w:tcW w:w="1898" w:type="dxa"/>
          </w:tcPr>
          <w:p w14:paraId="62045478" w14:textId="77777777" w:rsidR="00082118" w:rsidRDefault="00082118" w:rsidP="00A71537">
            <w:pPr>
              <w:spacing w:line="280" w:lineRule="atLeast"/>
              <w:jc w:val="center"/>
              <w:cnfStyle w:val="000000100000" w:firstRow="0" w:lastRow="0" w:firstColumn="0" w:lastColumn="0" w:oddVBand="0" w:evenVBand="0" w:oddHBand="1" w:evenHBand="0" w:firstRowFirstColumn="0" w:firstRowLastColumn="0" w:lastRowFirstColumn="0" w:lastRowLastColumn="0"/>
            </w:pPr>
            <w:r>
              <w:t>1.1</w:t>
            </w:r>
          </w:p>
        </w:tc>
        <w:tc>
          <w:tcPr>
            <w:tcW w:w="1898" w:type="dxa"/>
          </w:tcPr>
          <w:p w14:paraId="62045479" w14:textId="77777777" w:rsidR="00082118" w:rsidRDefault="00082118" w:rsidP="00A71537">
            <w:pPr>
              <w:spacing w:line="280" w:lineRule="atLeast"/>
              <w:jc w:val="center"/>
              <w:cnfStyle w:val="000000100000" w:firstRow="0" w:lastRow="0" w:firstColumn="0" w:lastColumn="0" w:oddVBand="0" w:evenVBand="0" w:oddHBand="1" w:evenHBand="0" w:firstRowFirstColumn="0" w:firstRowLastColumn="0" w:lastRowFirstColumn="0" w:lastRowLastColumn="0"/>
            </w:pPr>
            <w:r>
              <w:t>5.3</w:t>
            </w:r>
          </w:p>
        </w:tc>
        <w:tc>
          <w:tcPr>
            <w:tcW w:w="1898" w:type="dxa"/>
          </w:tcPr>
          <w:p w14:paraId="6204547A" w14:textId="77777777" w:rsidR="00082118" w:rsidRDefault="00082118" w:rsidP="00A71537">
            <w:pPr>
              <w:spacing w:line="280" w:lineRule="atLeast"/>
              <w:jc w:val="center"/>
              <w:cnfStyle w:val="000000100000" w:firstRow="0" w:lastRow="0" w:firstColumn="0" w:lastColumn="0" w:oddVBand="0" w:evenVBand="0" w:oddHBand="1" w:evenHBand="0" w:firstRowFirstColumn="0" w:firstRowLastColumn="0" w:lastRowFirstColumn="0" w:lastRowLastColumn="0"/>
            </w:pPr>
            <w:r>
              <w:t>5.4</w:t>
            </w:r>
          </w:p>
        </w:tc>
      </w:tr>
      <w:tr w:rsidR="00CF57A6" w14:paraId="7FF52113" w14:textId="77777777" w:rsidTr="00740905">
        <w:tc>
          <w:tcPr>
            <w:cnfStyle w:val="001000000000" w:firstRow="0" w:lastRow="0" w:firstColumn="1" w:lastColumn="0" w:oddVBand="0" w:evenVBand="0" w:oddHBand="0" w:evenHBand="0" w:firstRowFirstColumn="0" w:firstRowLastColumn="0" w:lastRowFirstColumn="0" w:lastRowLastColumn="0"/>
            <w:tcW w:w="1019" w:type="dxa"/>
            <w:vMerge/>
          </w:tcPr>
          <w:p w14:paraId="46FB1A18" w14:textId="77777777" w:rsidR="00CF57A6" w:rsidRPr="00A71537" w:rsidRDefault="00CF57A6" w:rsidP="00CF57A6">
            <w:pPr>
              <w:spacing w:line="280" w:lineRule="atLeast"/>
              <w:jc w:val="left"/>
              <w:rPr>
                <w:b w:val="0"/>
                <w:bCs w:val="0"/>
              </w:rPr>
            </w:pPr>
          </w:p>
        </w:tc>
        <w:tc>
          <w:tcPr>
            <w:tcW w:w="1019" w:type="dxa"/>
          </w:tcPr>
          <w:p w14:paraId="63407EDA" w14:textId="3C296093" w:rsidR="00CF57A6" w:rsidRPr="00A71537" w:rsidRDefault="00CF57A6" w:rsidP="00CF57A6">
            <w:pPr>
              <w:spacing w:line="280" w:lineRule="atLeast"/>
              <w:cnfStyle w:val="000000000000" w:firstRow="0" w:lastRow="0" w:firstColumn="0" w:lastColumn="0" w:oddVBand="0" w:evenVBand="0" w:oddHBand="0" w:evenHBand="0" w:firstRowFirstColumn="0" w:firstRowLastColumn="0" w:lastRowFirstColumn="0" w:lastRowLastColumn="0"/>
              <w:rPr>
                <w:b/>
                <w:bCs/>
              </w:rPr>
            </w:pPr>
            <w:r>
              <w:rPr>
                <w:b/>
                <w:bCs/>
              </w:rPr>
              <w:t>Comp on</w:t>
            </w:r>
          </w:p>
        </w:tc>
        <w:tc>
          <w:tcPr>
            <w:tcW w:w="1897" w:type="dxa"/>
          </w:tcPr>
          <w:p w14:paraId="3C4F639D" w14:textId="16B58061" w:rsidR="00CF57A6" w:rsidRDefault="00CF57A6" w:rsidP="00CF57A6">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4CAD3F86" w14:textId="2E3E8F89" w:rsidR="00CF57A6" w:rsidRDefault="00CF57A6" w:rsidP="00CF57A6">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2D6AC814" w14:textId="67F19988" w:rsidR="00CF57A6" w:rsidRDefault="00CF57A6" w:rsidP="00CF57A6">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748A7D48" w14:textId="3A9BD7D0" w:rsidR="00CF57A6" w:rsidRDefault="00CF57A6" w:rsidP="00CF57A6">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r>
      <w:tr w:rsidR="00082118" w14:paraId="62045481" w14:textId="77777777" w:rsidTr="00740905">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19" w:type="dxa"/>
            <w:vMerge w:val="restart"/>
          </w:tcPr>
          <w:p w14:paraId="0076E3D3" w14:textId="77777777" w:rsidR="00082118" w:rsidRPr="00A71537" w:rsidRDefault="00082118" w:rsidP="00E75CBD">
            <w:pPr>
              <w:spacing w:line="280" w:lineRule="atLeast"/>
              <w:jc w:val="left"/>
              <w:rPr>
                <w:b w:val="0"/>
                <w:bCs w:val="0"/>
              </w:rPr>
            </w:pPr>
            <w:r w:rsidRPr="00A71537">
              <w:t>30 kHz SCS</w:t>
            </w:r>
          </w:p>
        </w:tc>
        <w:tc>
          <w:tcPr>
            <w:tcW w:w="1019" w:type="dxa"/>
          </w:tcPr>
          <w:p w14:paraId="6204547C" w14:textId="4B65FB91" w:rsidR="00082118" w:rsidRPr="00A71537" w:rsidRDefault="00082118" w:rsidP="00082118">
            <w:pPr>
              <w:spacing w:line="280" w:lineRule="atLeast"/>
              <w:cnfStyle w:val="000000100000" w:firstRow="0" w:lastRow="0" w:firstColumn="0" w:lastColumn="0" w:oddVBand="0" w:evenVBand="0" w:oddHBand="1" w:evenHBand="0" w:firstRowFirstColumn="0" w:firstRowLastColumn="0" w:lastRowFirstColumn="0" w:lastRowLastColumn="0"/>
              <w:rPr>
                <w:b/>
                <w:bCs/>
              </w:rPr>
            </w:pPr>
            <w:r>
              <w:rPr>
                <w:b/>
                <w:bCs/>
              </w:rPr>
              <w:t>Comp off</w:t>
            </w:r>
          </w:p>
        </w:tc>
        <w:tc>
          <w:tcPr>
            <w:tcW w:w="1897" w:type="dxa"/>
          </w:tcPr>
          <w:p w14:paraId="3D90394A" w14:textId="77777777" w:rsidR="00082118" w:rsidRDefault="00082118" w:rsidP="00082118">
            <w:pPr>
              <w:spacing w:line="280" w:lineRule="atLeast"/>
              <w:jc w:val="center"/>
              <w:cnfStyle w:val="000000100000" w:firstRow="0" w:lastRow="0" w:firstColumn="0" w:lastColumn="0" w:oddVBand="0" w:evenVBand="0" w:oddHBand="1" w:evenHBand="0" w:firstRowFirstColumn="0" w:firstRowLastColumn="0" w:lastRowFirstColumn="0" w:lastRowLastColumn="0"/>
            </w:pPr>
            <w:r>
              <w:t>0.6</w:t>
            </w:r>
          </w:p>
        </w:tc>
        <w:tc>
          <w:tcPr>
            <w:tcW w:w="1898" w:type="dxa"/>
          </w:tcPr>
          <w:p w14:paraId="60D325E4" w14:textId="5587054C" w:rsidR="00082118" w:rsidRDefault="00740905" w:rsidP="00082118">
            <w:pPr>
              <w:spacing w:line="280" w:lineRule="atLeast"/>
              <w:jc w:val="center"/>
              <w:cnfStyle w:val="000000100000" w:firstRow="0" w:lastRow="0" w:firstColumn="0" w:lastColumn="0" w:oddVBand="0" w:evenVBand="0" w:oddHBand="1" w:evenHBand="0" w:firstRowFirstColumn="0" w:firstRowLastColumn="0" w:lastRowFirstColumn="0" w:lastRowLastColumn="0"/>
            </w:pPr>
            <w:r>
              <w:t>1</w:t>
            </w:r>
          </w:p>
        </w:tc>
        <w:tc>
          <w:tcPr>
            <w:tcW w:w="1898" w:type="dxa"/>
          </w:tcPr>
          <w:p w14:paraId="1B053AF7" w14:textId="0D79D46F" w:rsidR="00082118" w:rsidRDefault="00740905" w:rsidP="00082118">
            <w:pPr>
              <w:spacing w:line="280" w:lineRule="atLeast"/>
              <w:jc w:val="center"/>
              <w:cnfStyle w:val="000000100000" w:firstRow="0" w:lastRow="0" w:firstColumn="0" w:lastColumn="0" w:oddVBand="0" w:evenVBand="0" w:oddHBand="1" w:evenHBand="0" w:firstRowFirstColumn="0" w:firstRowLastColumn="0" w:lastRowFirstColumn="0" w:lastRowLastColumn="0"/>
            </w:pPr>
            <w:r>
              <w:t>14</w:t>
            </w:r>
          </w:p>
        </w:tc>
        <w:tc>
          <w:tcPr>
            <w:tcW w:w="1898" w:type="dxa"/>
          </w:tcPr>
          <w:p w14:paraId="62045480" w14:textId="49A76057" w:rsidR="00082118" w:rsidRDefault="00082118" w:rsidP="00082118">
            <w:pPr>
              <w:spacing w:line="280" w:lineRule="atLeast"/>
              <w:jc w:val="center"/>
              <w:cnfStyle w:val="000000100000" w:firstRow="0" w:lastRow="0" w:firstColumn="0" w:lastColumn="0" w:oddVBand="0" w:evenVBand="0" w:oddHBand="1" w:evenHBand="0" w:firstRowFirstColumn="0" w:firstRowLastColumn="0" w:lastRowFirstColumn="0" w:lastRowLastColumn="0"/>
            </w:pPr>
            <w:r>
              <w:t>1</w:t>
            </w:r>
            <w:r w:rsidR="00740905">
              <w:t>9</w:t>
            </w:r>
            <w:r>
              <w:t>.</w:t>
            </w:r>
            <w:r w:rsidR="00740905">
              <w:t>1</w:t>
            </w:r>
          </w:p>
        </w:tc>
      </w:tr>
      <w:tr w:rsidR="00082118" w14:paraId="0C2DD583" w14:textId="77777777" w:rsidTr="00740905">
        <w:trPr>
          <w:trHeight w:val="305"/>
        </w:trPr>
        <w:tc>
          <w:tcPr>
            <w:cnfStyle w:val="001000000000" w:firstRow="0" w:lastRow="0" w:firstColumn="1" w:lastColumn="0" w:oddVBand="0" w:evenVBand="0" w:oddHBand="0" w:evenHBand="0" w:firstRowFirstColumn="0" w:firstRowLastColumn="0" w:lastRowFirstColumn="0" w:lastRowLastColumn="0"/>
            <w:tcW w:w="1019" w:type="dxa"/>
            <w:vMerge/>
          </w:tcPr>
          <w:p w14:paraId="68390F23" w14:textId="77777777" w:rsidR="00082118" w:rsidRPr="00A71537" w:rsidRDefault="00082118" w:rsidP="00082118">
            <w:pPr>
              <w:spacing w:line="280" w:lineRule="atLeast"/>
              <w:rPr>
                <w:b w:val="0"/>
                <w:bCs w:val="0"/>
              </w:rPr>
            </w:pPr>
          </w:p>
        </w:tc>
        <w:tc>
          <w:tcPr>
            <w:tcW w:w="1019" w:type="dxa"/>
          </w:tcPr>
          <w:p w14:paraId="700690A5" w14:textId="2270D3A0" w:rsidR="00082118" w:rsidRPr="00A71537" w:rsidRDefault="00082118" w:rsidP="00082118">
            <w:pPr>
              <w:spacing w:line="280" w:lineRule="atLeast"/>
              <w:cnfStyle w:val="000000000000" w:firstRow="0" w:lastRow="0" w:firstColumn="0" w:lastColumn="0" w:oddVBand="0" w:evenVBand="0" w:oddHBand="0" w:evenHBand="0" w:firstRowFirstColumn="0" w:firstRowLastColumn="0" w:lastRowFirstColumn="0" w:lastRowLastColumn="0"/>
              <w:rPr>
                <w:b/>
                <w:bCs/>
              </w:rPr>
            </w:pPr>
            <w:r>
              <w:rPr>
                <w:b/>
                <w:bCs/>
              </w:rPr>
              <w:t>Comp on</w:t>
            </w:r>
          </w:p>
        </w:tc>
        <w:tc>
          <w:tcPr>
            <w:tcW w:w="1897" w:type="dxa"/>
          </w:tcPr>
          <w:p w14:paraId="6C8D7B47" w14:textId="189D26D0" w:rsidR="00082118" w:rsidRDefault="00C24AA6" w:rsidP="00082118">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0ABF4F8D" w14:textId="61D73871" w:rsidR="00082118" w:rsidRDefault="00C24AA6" w:rsidP="00082118">
            <w:pPr>
              <w:spacing w:line="280" w:lineRule="atLeast"/>
              <w:jc w:val="center"/>
              <w:cnfStyle w:val="000000000000" w:firstRow="0" w:lastRow="0" w:firstColumn="0" w:lastColumn="0" w:oddVBand="0" w:evenVBand="0" w:oddHBand="0" w:evenHBand="0" w:firstRowFirstColumn="0" w:firstRowLastColumn="0" w:lastRowFirstColumn="0" w:lastRowLastColumn="0"/>
            </w:pPr>
            <w:r>
              <w:t>0.2</w:t>
            </w:r>
          </w:p>
        </w:tc>
        <w:tc>
          <w:tcPr>
            <w:tcW w:w="1898" w:type="dxa"/>
          </w:tcPr>
          <w:p w14:paraId="685B9855" w14:textId="7EABB939" w:rsidR="00082118" w:rsidRDefault="007758A1" w:rsidP="00082118">
            <w:pPr>
              <w:spacing w:line="280" w:lineRule="atLeast"/>
              <w:jc w:val="center"/>
              <w:cnfStyle w:val="000000000000" w:firstRow="0" w:lastRow="0" w:firstColumn="0" w:lastColumn="0" w:oddVBand="0" w:evenVBand="0" w:oddHBand="0" w:evenHBand="0" w:firstRowFirstColumn="0" w:firstRowLastColumn="0" w:lastRowFirstColumn="0" w:lastRowLastColumn="0"/>
            </w:pPr>
            <w:r>
              <w:t>0.2</w:t>
            </w:r>
          </w:p>
        </w:tc>
        <w:tc>
          <w:tcPr>
            <w:tcW w:w="1898" w:type="dxa"/>
          </w:tcPr>
          <w:p w14:paraId="5FD86880" w14:textId="354E4CC7" w:rsidR="00082118" w:rsidRDefault="00131ECE" w:rsidP="00082118">
            <w:pPr>
              <w:spacing w:line="280" w:lineRule="atLeast"/>
              <w:jc w:val="center"/>
              <w:cnfStyle w:val="000000000000" w:firstRow="0" w:lastRow="0" w:firstColumn="0" w:lastColumn="0" w:oddVBand="0" w:evenVBand="0" w:oddHBand="0" w:evenHBand="0" w:firstRowFirstColumn="0" w:firstRowLastColumn="0" w:lastRowFirstColumn="0" w:lastRowLastColumn="0"/>
            </w:pPr>
            <w:r>
              <w:t>0.3</w:t>
            </w:r>
          </w:p>
        </w:tc>
      </w:tr>
    </w:tbl>
    <w:p w14:paraId="62045482" w14:textId="0990B517" w:rsidR="005009CA" w:rsidRDefault="005009CA" w:rsidP="000778F5">
      <w:pPr>
        <w:rPr>
          <w:lang w:val="ru-RU"/>
        </w:rPr>
      </w:pPr>
    </w:p>
    <w:p w14:paraId="2F5CF9ED" w14:textId="4B7EF0DD" w:rsidR="00E84548" w:rsidRDefault="00E84548" w:rsidP="00E84548">
      <w:pPr>
        <w:pStyle w:val="Caption"/>
      </w:pPr>
      <w:r>
        <w:t xml:space="preserve">Table </w:t>
      </w:r>
      <w:r>
        <w:fldChar w:fldCharType="begin"/>
      </w:r>
      <w:r>
        <w:instrText xml:space="preserve"> SEQ Table \* ARABIC </w:instrText>
      </w:r>
      <w:r>
        <w:fldChar w:fldCharType="separate"/>
      </w:r>
      <w:r>
        <w:rPr>
          <w:noProof/>
        </w:rPr>
        <w:t>2</w:t>
      </w:r>
      <w:r>
        <w:fldChar w:fldCharType="end"/>
      </w:r>
      <w:r>
        <w:t xml:space="preserve">. </w:t>
      </w:r>
      <w:r w:rsidR="00580700" w:rsidRPr="00580700">
        <w:t xml:space="preserve">Demodulation performance degradation due to </w:t>
      </w:r>
      <w:proofErr w:type="spellStart"/>
      <w:r w:rsidR="00580700" w:rsidRPr="00580700">
        <w:t>TO</w:t>
      </w:r>
      <w:proofErr w:type="spellEnd"/>
      <w:r w:rsidR="00580700" w:rsidRPr="00580700">
        <w:t xml:space="preserve"> for FR</w:t>
      </w:r>
      <w:r w:rsidR="00580700">
        <w:t>2</w:t>
      </w:r>
    </w:p>
    <w:tbl>
      <w:tblPr>
        <w:tblStyle w:val="GridTable5Dark-Accent1"/>
        <w:tblW w:w="0" w:type="auto"/>
        <w:tblLook w:val="04A0" w:firstRow="1" w:lastRow="0" w:firstColumn="1" w:lastColumn="0" w:noHBand="0" w:noVBand="1"/>
      </w:tblPr>
      <w:tblGrid>
        <w:gridCol w:w="1019"/>
        <w:gridCol w:w="1019"/>
        <w:gridCol w:w="1897"/>
        <w:gridCol w:w="1898"/>
        <w:gridCol w:w="1898"/>
        <w:gridCol w:w="1898"/>
      </w:tblGrid>
      <w:tr w:rsidR="00740905" w14:paraId="7FB32F4C" w14:textId="77777777" w:rsidTr="008C2D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9" w:type="dxa"/>
            <w:gridSpan w:val="6"/>
          </w:tcPr>
          <w:p w14:paraId="49DB5E08" w14:textId="365F392F" w:rsidR="00740905" w:rsidRPr="00A71537" w:rsidRDefault="00740905" w:rsidP="008C2DF1">
            <w:pPr>
              <w:spacing w:line="280" w:lineRule="atLeast"/>
              <w:jc w:val="center"/>
              <w:rPr>
                <w:b w:val="0"/>
                <w:bCs w:val="0"/>
              </w:rPr>
            </w:pPr>
            <w:r w:rsidRPr="00A71537">
              <w:t>FR</w:t>
            </w:r>
            <w:r w:rsidR="00FD1CF8">
              <w:t>2</w:t>
            </w:r>
          </w:p>
        </w:tc>
      </w:tr>
      <w:tr w:rsidR="00740905" w14:paraId="6984E2A8" w14:textId="77777777" w:rsidTr="008C2DF1">
        <w:trPr>
          <w:cnfStyle w:val="000000100000" w:firstRow="0" w:lastRow="0" w:firstColumn="0" w:lastColumn="0" w:oddVBand="0" w:evenVBand="0" w:oddHBand="1" w:evenHBand="0" w:firstRowFirstColumn="0" w:firstRowLastColumn="0" w:lastRowFirstColumn="0" w:lastRowLastColumn="0"/>
          <w:trHeight w:val="202"/>
        </w:trPr>
        <w:tc>
          <w:tcPr>
            <w:cnfStyle w:val="001000000000" w:firstRow="0" w:lastRow="0" w:firstColumn="1" w:lastColumn="0" w:oddVBand="0" w:evenVBand="0" w:oddHBand="0" w:evenHBand="0" w:firstRowFirstColumn="0" w:firstRowLastColumn="0" w:lastRowFirstColumn="0" w:lastRowLastColumn="0"/>
            <w:tcW w:w="2038" w:type="dxa"/>
            <w:gridSpan w:val="2"/>
            <w:vMerge w:val="restart"/>
          </w:tcPr>
          <w:p w14:paraId="182A6103" w14:textId="77777777" w:rsidR="00740905" w:rsidRPr="00A71537" w:rsidRDefault="00740905" w:rsidP="008C2DF1">
            <w:pPr>
              <w:spacing w:line="280" w:lineRule="atLeast"/>
              <w:rPr>
                <w:b w:val="0"/>
                <w:bCs w:val="0"/>
              </w:rPr>
            </w:pPr>
          </w:p>
        </w:tc>
        <w:tc>
          <w:tcPr>
            <w:tcW w:w="3795" w:type="dxa"/>
            <w:gridSpan w:val="2"/>
          </w:tcPr>
          <w:p w14:paraId="2CD860DF" w14:textId="77777777" w:rsidR="00740905" w:rsidRPr="00A71537" w:rsidRDefault="00740905" w:rsidP="008C2DF1">
            <w:pPr>
              <w:spacing w:line="280" w:lineRule="atLeast"/>
              <w:jc w:val="center"/>
              <w:cnfStyle w:val="000000100000" w:firstRow="0" w:lastRow="0" w:firstColumn="0" w:lastColumn="0" w:oddVBand="0" w:evenVBand="0" w:oddHBand="1" w:evenHBand="0" w:firstRowFirstColumn="0" w:firstRowLastColumn="0" w:lastRowFirstColumn="0" w:lastRowLastColumn="0"/>
              <w:rPr>
                <w:b/>
                <w:bCs/>
              </w:rPr>
            </w:pPr>
            <w:r w:rsidRPr="00A71537">
              <w:rPr>
                <w:b/>
                <w:bCs/>
              </w:rPr>
              <w:t>Medium level TO</w:t>
            </w:r>
          </w:p>
        </w:tc>
        <w:tc>
          <w:tcPr>
            <w:tcW w:w="3796" w:type="dxa"/>
            <w:gridSpan w:val="2"/>
          </w:tcPr>
          <w:p w14:paraId="04090802" w14:textId="77777777" w:rsidR="00740905" w:rsidRPr="00A71537" w:rsidRDefault="00740905" w:rsidP="008C2DF1">
            <w:pPr>
              <w:spacing w:line="280" w:lineRule="atLeast"/>
              <w:jc w:val="center"/>
              <w:cnfStyle w:val="000000100000" w:firstRow="0" w:lastRow="0" w:firstColumn="0" w:lastColumn="0" w:oddVBand="0" w:evenVBand="0" w:oddHBand="1" w:evenHBand="0" w:firstRowFirstColumn="0" w:firstRowLastColumn="0" w:lastRowFirstColumn="0" w:lastRowLastColumn="0"/>
              <w:rPr>
                <w:b/>
                <w:bCs/>
              </w:rPr>
            </w:pPr>
            <w:r w:rsidRPr="00A71537">
              <w:rPr>
                <w:b/>
                <w:bCs/>
              </w:rPr>
              <w:t>High level TO</w:t>
            </w:r>
          </w:p>
        </w:tc>
      </w:tr>
      <w:tr w:rsidR="00740905" w14:paraId="757C69E4" w14:textId="77777777" w:rsidTr="008C2DF1">
        <w:trPr>
          <w:trHeight w:val="201"/>
        </w:trPr>
        <w:tc>
          <w:tcPr>
            <w:cnfStyle w:val="001000000000" w:firstRow="0" w:lastRow="0" w:firstColumn="1" w:lastColumn="0" w:oddVBand="0" w:evenVBand="0" w:oddHBand="0" w:evenHBand="0" w:firstRowFirstColumn="0" w:firstRowLastColumn="0" w:lastRowFirstColumn="0" w:lastRowLastColumn="0"/>
            <w:tcW w:w="2038" w:type="dxa"/>
            <w:gridSpan w:val="2"/>
            <w:vMerge/>
          </w:tcPr>
          <w:p w14:paraId="29F82E22" w14:textId="77777777" w:rsidR="00740905" w:rsidRPr="00A71537" w:rsidRDefault="00740905" w:rsidP="008C2DF1">
            <w:pPr>
              <w:spacing w:line="280" w:lineRule="atLeast"/>
              <w:rPr>
                <w:b w:val="0"/>
                <w:bCs w:val="0"/>
              </w:rPr>
            </w:pPr>
          </w:p>
        </w:tc>
        <w:tc>
          <w:tcPr>
            <w:tcW w:w="1897" w:type="dxa"/>
          </w:tcPr>
          <w:p w14:paraId="310EA5CB" w14:textId="77777777" w:rsidR="00740905" w:rsidRPr="00A71537"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10 % BLER</w:t>
            </w:r>
          </w:p>
        </w:tc>
        <w:tc>
          <w:tcPr>
            <w:tcW w:w="1898" w:type="dxa"/>
          </w:tcPr>
          <w:p w14:paraId="19FB359D" w14:textId="77777777" w:rsidR="00740905" w:rsidRPr="00A71537"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1 % BLER</w:t>
            </w:r>
          </w:p>
        </w:tc>
        <w:tc>
          <w:tcPr>
            <w:tcW w:w="1898" w:type="dxa"/>
          </w:tcPr>
          <w:p w14:paraId="55448BD8" w14:textId="77777777" w:rsidR="00740905" w:rsidRPr="00A71537"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10 % BLER</w:t>
            </w:r>
          </w:p>
        </w:tc>
        <w:tc>
          <w:tcPr>
            <w:tcW w:w="1898" w:type="dxa"/>
          </w:tcPr>
          <w:p w14:paraId="41B5C612" w14:textId="77777777" w:rsidR="00740905" w:rsidRPr="00A71537"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rPr>
                <w:b/>
                <w:bCs/>
              </w:rPr>
            </w:pPr>
            <w:r w:rsidRPr="00A71537">
              <w:rPr>
                <w:b/>
                <w:bCs/>
              </w:rPr>
              <w:t>1 % BLER</w:t>
            </w:r>
          </w:p>
        </w:tc>
      </w:tr>
      <w:tr w:rsidR="00FD1CF8" w14:paraId="1E047AFC" w14:textId="77777777" w:rsidTr="009C5D2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dxa"/>
            <w:vMerge w:val="restart"/>
          </w:tcPr>
          <w:p w14:paraId="40F7495D" w14:textId="44ED6186" w:rsidR="00FD1CF8" w:rsidRPr="00A71537" w:rsidRDefault="00FD1CF8" w:rsidP="00FD1CF8">
            <w:pPr>
              <w:spacing w:line="280" w:lineRule="atLeast"/>
              <w:jc w:val="left"/>
              <w:rPr>
                <w:b w:val="0"/>
                <w:bCs w:val="0"/>
              </w:rPr>
            </w:pPr>
            <w:r>
              <w:t>60</w:t>
            </w:r>
            <w:r w:rsidRPr="00A71537">
              <w:t xml:space="preserve"> kHz SCS</w:t>
            </w:r>
          </w:p>
        </w:tc>
        <w:tc>
          <w:tcPr>
            <w:tcW w:w="1019" w:type="dxa"/>
          </w:tcPr>
          <w:p w14:paraId="69C6403C" w14:textId="77777777" w:rsidR="00FD1CF8" w:rsidRPr="00A71537" w:rsidRDefault="00FD1CF8" w:rsidP="00FD1CF8">
            <w:pPr>
              <w:spacing w:line="280" w:lineRule="atLeast"/>
              <w:cnfStyle w:val="000000100000" w:firstRow="0" w:lastRow="0" w:firstColumn="0" w:lastColumn="0" w:oddVBand="0" w:evenVBand="0" w:oddHBand="1" w:evenHBand="0" w:firstRowFirstColumn="0" w:firstRowLastColumn="0" w:lastRowFirstColumn="0" w:lastRowLastColumn="0"/>
              <w:rPr>
                <w:b/>
                <w:bCs/>
              </w:rPr>
            </w:pPr>
            <w:r>
              <w:rPr>
                <w:b/>
                <w:bCs/>
              </w:rPr>
              <w:t>Comp off</w:t>
            </w:r>
          </w:p>
        </w:tc>
        <w:tc>
          <w:tcPr>
            <w:tcW w:w="1897" w:type="dxa"/>
            <w:vAlign w:val="center"/>
          </w:tcPr>
          <w:p w14:paraId="759B3AA0" w14:textId="075DD239"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t>3</w:t>
            </w:r>
          </w:p>
        </w:tc>
        <w:tc>
          <w:tcPr>
            <w:tcW w:w="1898" w:type="dxa"/>
            <w:vAlign w:val="center"/>
          </w:tcPr>
          <w:p w14:paraId="5F24FD7D" w14:textId="52C78F5A"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t>2.8</w:t>
            </w:r>
          </w:p>
        </w:tc>
        <w:tc>
          <w:tcPr>
            <w:tcW w:w="1898" w:type="dxa"/>
            <w:vAlign w:val="center"/>
          </w:tcPr>
          <w:p w14:paraId="291D9DDF" w14:textId="5F8DEBE4"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t>3.7</w:t>
            </w:r>
          </w:p>
        </w:tc>
        <w:tc>
          <w:tcPr>
            <w:tcW w:w="1898" w:type="dxa"/>
            <w:vAlign w:val="center"/>
          </w:tcPr>
          <w:p w14:paraId="703E3858" w14:textId="18AB1E31"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t>3.1</w:t>
            </w:r>
          </w:p>
        </w:tc>
      </w:tr>
      <w:tr w:rsidR="00740905" w14:paraId="38A2CADB" w14:textId="77777777" w:rsidTr="008C2DF1">
        <w:tc>
          <w:tcPr>
            <w:cnfStyle w:val="001000000000" w:firstRow="0" w:lastRow="0" w:firstColumn="1" w:lastColumn="0" w:oddVBand="0" w:evenVBand="0" w:oddHBand="0" w:evenHBand="0" w:firstRowFirstColumn="0" w:firstRowLastColumn="0" w:lastRowFirstColumn="0" w:lastRowLastColumn="0"/>
            <w:tcW w:w="1019" w:type="dxa"/>
            <w:vMerge/>
          </w:tcPr>
          <w:p w14:paraId="2CEEE87E" w14:textId="77777777" w:rsidR="00740905" w:rsidRPr="00A71537" w:rsidRDefault="00740905" w:rsidP="008C2DF1">
            <w:pPr>
              <w:spacing w:line="280" w:lineRule="atLeast"/>
              <w:jc w:val="left"/>
              <w:rPr>
                <w:b w:val="0"/>
                <w:bCs w:val="0"/>
              </w:rPr>
            </w:pPr>
          </w:p>
        </w:tc>
        <w:tc>
          <w:tcPr>
            <w:tcW w:w="1019" w:type="dxa"/>
          </w:tcPr>
          <w:p w14:paraId="645A0688" w14:textId="77777777" w:rsidR="00740905" w:rsidRPr="00A71537" w:rsidRDefault="00740905" w:rsidP="008C2DF1">
            <w:pPr>
              <w:spacing w:line="280" w:lineRule="atLeast"/>
              <w:cnfStyle w:val="000000000000" w:firstRow="0" w:lastRow="0" w:firstColumn="0" w:lastColumn="0" w:oddVBand="0" w:evenVBand="0" w:oddHBand="0" w:evenHBand="0" w:firstRowFirstColumn="0" w:firstRowLastColumn="0" w:lastRowFirstColumn="0" w:lastRowLastColumn="0"/>
              <w:rPr>
                <w:b/>
                <w:bCs/>
              </w:rPr>
            </w:pPr>
            <w:r>
              <w:rPr>
                <w:b/>
                <w:bCs/>
              </w:rPr>
              <w:t>Comp on</w:t>
            </w:r>
          </w:p>
        </w:tc>
        <w:tc>
          <w:tcPr>
            <w:tcW w:w="1897" w:type="dxa"/>
          </w:tcPr>
          <w:p w14:paraId="6CB98AA9" w14:textId="77777777"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25096DE2" w14:textId="77777777"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75C92D92" w14:textId="77777777"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41E63C44" w14:textId="77777777"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r>
      <w:tr w:rsidR="00FD1CF8" w14:paraId="78BC9590" w14:textId="77777777" w:rsidTr="00585D00">
        <w:trPr>
          <w:cnfStyle w:val="000000100000" w:firstRow="0" w:lastRow="0" w:firstColumn="0" w:lastColumn="0" w:oddVBand="0" w:evenVBand="0" w:oddHBand="1" w:evenHBand="0" w:firstRowFirstColumn="0" w:firstRowLastColumn="0" w:lastRowFirstColumn="0" w:lastRowLastColumn="0"/>
          <w:trHeight w:val="306"/>
        </w:trPr>
        <w:tc>
          <w:tcPr>
            <w:cnfStyle w:val="001000000000" w:firstRow="0" w:lastRow="0" w:firstColumn="1" w:lastColumn="0" w:oddVBand="0" w:evenVBand="0" w:oddHBand="0" w:evenHBand="0" w:firstRowFirstColumn="0" w:firstRowLastColumn="0" w:lastRowFirstColumn="0" w:lastRowLastColumn="0"/>
            <w:tcW w:w="1019" w:type="dxa"/>
            <w:vMerge w:val="restart"/>
          </w:tcPr>
          <w:p w14:paraId="584CF857" w14:textId="5D1354CC" w:rsidR="00FD1CF8" w:rsidRPr="00A71537" w:rsidRDefault="00FD1CF8" w:rsidP="00FD1CF8">
            <w:pPr>
              <w:spacing w:line="280" w:lineRule="atLeast"/>
              <w:jc w:val="left"/>
              <w:rPr>
                <w:b w:val="0"/>
                <w:bCs w:val="0"/>
              </w:rPr>
            </w:pPr>
            <w:r>
              <w:t>120</w:t>
            </w:r>
            <w:r w:rsidRPr="00A71537">
              <w:t xml:space="preserve"> kHz SCS</w:t>
            </w:r>
          </w:p>
        </w:tc>
        <w:tc>
          <w:tcPr>
            <w:tcW w:w="1019" w:type="dxa"/>
          </w:tcPr>
          <w:p w14:paraId="1BE01812" w14:textId="77777777" w:rsidR="00FD1CF8" w:rsidRPr="00A71537" w:rsidRDefault="00FD1CF8" w:rsidP="00FD1CF8">
            <w:pPr>
              <w:spacing w:line="280" w:lineRule="atLeast"/>
              <w:cnfStyle w:val="000000100000" w:firstRow="0" w:lastRow="0" w:firstColumn="0" w:lastColumn="0" w:oddVBand="0" w:evenVBand="0" w:oddHBand="1" w:evenHBand="0" w:firstRowFirstColumn="0" w:firstRowLastColumn="0" w:lastRowFirstColumn="0" w:lastRowLastColumn="0"/>
              <w:rPr>
                <w:b/>
                <w:bCs/>
              </w:rPr>
            </w:pPr>
            <w:r>
              <w:rPr>
                <w:b/>
                <w:bCs/>
              </w:rPr>
              <w:t>Comp off</w:t>
            </w:r>
          </w:p>
        </w:tc>
        <w:tc>
          <w:tcPr>
            <w:tcW w:w="1897" w:type="dxa"/>
            <w:vAlign w:val="center"/>
          </w:tcPr>
          <w:p w14:paraId="7F0824AE" w14:textId="71790319"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t>1.3</w:t>
            </w:r>
          </w:p>
        </w:tc>
        <w:tc>
          <w:tcPr>
            <w:tcW w:w="1898" w:type="dxa"/>
            <w:vAlign w:val="center"/>
          </w:tcPr>
          <w:p w14:paraId="7674259D" w14:textId="159CA47B"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t>1.3</w:t>
            </w:r>
          </w:p>
        </w:tc>
        <w:tc>
          <w:tcPr>
            <w:tcW w:w="1898" w:type="dxa"/>
            <w:vAlign w:val="center"/>
          </w:tcPr>
          <w:p w14:paraId="60D3E25B" w14:textId="0EEC2425"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rsidRPr="00A71537">
              <w:rPr>
                <w:rFonts w:ascii="Intel Clear" w:hAnsi="Intel Clear" w:cs="Intel Clear"/>
              </w:rPr>
              <w:t>∞</w:t>
            </w:r>
          </w:p>
        </w:tc>
        <w:tc>
          <w:tcPr>
            <w:tcW w:w="1898" w:type="dxa"/>
            <w:vAlign w:val="center"/>
          </w:tcPr>
          <w:p w14:paraId="3B9FB3AC" w14:textId="11FD9C28" w:rsidR="00FD1CF8" w:rsidRDefault="00FD1CF8" w:rsidP="00FD1CF8">
            <w:pPr>
              <w:spacing w:line="280" w:lineRule="atLeast"/>
              <w:jc w:val="center"/>
              <w:cnfStyle w:val="000000100000" w:firstRow="0" w:lastRow="0" w:firstColumn="0" w:lastColumn="0" w:oddVBand="0" w:evenVBand="0" w:oddHBand="1" w:evenHBand="0" w:firstRowFirstColumn="0" w:firstRowLastColumn="0" w:lastRowFirstColumn="0" w:lastRowLastColumn="0"/>
            </w:pPr>
            <w:r w:rsidRPr="00A71537">
              <w:rPr>
                <w:rFonts w:ascii="Intel Clear" w:hAnsi="Intel Clear" w:cs="Intel Clear"/>
              </w:rPr>
              <w:t>∞</w:t>
            </w:r>
          </w:p>
        </w:tc>
      </w:tr>
      <w:tr w:rsidR="00740905" w14:paraId="3F1087B7" w14:textId="77777777" w:rsidTr="008C2DF1">
        <w:trPr>
          <w:trHeight w:val="305"/>
        </w:trPr>
        <w:tc>
          <w:tcPr>
            <w:cnfStyle w:val="001000000000" w:firstRow="0" w:lastRow="0" w:firstColumn="1" w:lastColumn="0" w:oddVBand="0" w:evenVBand="0" w:oddHBand="0" w:evenHBand="0" w:firstRowFirstColumn="0" w:firstRowLastColumn="0" w:lastRowFirstColumn="0" w:lastRowLastColumn="0"/>
            <w:tcW w:w="1019" w:type="dxa"/>
            <w:vMerge/>
          </w:tcPr>
          <w:p w14:paraId="75C2AB79" w14:textId="77777777" w:rsidR="00740905" w:rsidRPr="00A71537" w:rsidRDefault="00740905" w:rsidP="008C2DF1">
            <w:pPr>
              <w:spacing w:line="280" w:lineRule="atLeast"/>
              <w:rPr>
                <w:b w:val="0"/>
                <w:bCs w:val="0"/>
              </w:rPr>
            </w:pPr>
          </w:p>
        </w:tc>
        <w:tc>
          <w:tcPr>
            <w:tcW w:w="1019" w:type="dxa"/>
          </w:tcPr>
          <w:p w14:paraId="48392C08" w14:textId="77777777" w:rsidR="00740905" w:rsidRPr="00A71537" w:rsidRDefault="00740905" w:rsidP="008C2DF1">
            <w:pPr>
              <w:spacing w:line="280" w:lineRule="atLeast"/>
              <w:cnfStyle w:val="000000000000" w:firstRow="0" w:lastRow="0" w:firstColumn="0" w:lastColumn="0" w:oddVBand="0" w:evenVBand="0" w:oddHBand="0" w:evenHBand="0" w:firstRowFirstColumn="0" w:firstRowLastColumn="0" w:lastRowFirstColumn="0" w:lastRowLastColumn="0"/>
              <w:rPr>
                <w:b/>
                <w:bCs/>
              </w:rPr>
            </w:pPr>
            <w:r>
              <w:rPr>
                <w:b/>
                <w:bCs/>
              </w:rPr>
              <w:t>Comp on</w:t>
            </w:r>
          </w:p>
        </w:tc>
        <w:tc>
          <w:tcPr>
            <w:tcW w:w="1897" w:type="dxa"/>
          </w:tcPr>
          <w:p w14:paraId="545AF81C" w14:textId="77777777"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p>
        </w:tc>
        <w:tc>
          <w:tcPr>
            <w:tcW w:w="1898" w:type="dxa"/>
          </w:tcPr>
          <w:p w14:paraId="40ED35C5" w14:textId="7B3AEECE"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r w:rsidR="007E3E2B">
              <w:t>1</w:t>
            </w:r>
          </w:p>
        </w:tc>
        <w:tc>
          <w:tcPr>
            <w:tcW w:w="1898" w:type="dxa"/>
          </w:tcPr>
          <w:p w14:paraId="67349A1C" w14:textId="4F80F012"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r w:rsidR="007E3E2B">
              <w:t>1</w:t>
            </w:r>
          </w:p>
        </w:tc>
        <w:tc>
          <w:tcPr>
            <w:tcW w:w="1898" w:type="dxa"/>
          </w:tcPr>
          <w:p w14:paraId="68091250" w14:textId="6BADCA24" w:rsidR="00740905" w:rsidRDefault="00740905" w:rsidP="008C2DF1">
            <w:pPr>
              <w:spacing w:line="280" w:lineRule="atLeast"/>
              <w:jc w:val="center"/>
              <w:cnfStyle w:val="000000000000" w:firstRow="0" w:lastRow="0" w:firstColumn="0" w:lastColumn="0" w:oddVBand="0" w:evenVBand="0" w:oddHBand="0" w:evenHBand="0" w:firstRowFirstColumn="0" w:firstRowLastColumn="0" w:lastRowFirstColumn="0" w:lastRowLastColumn="0"/>
            </w:pPr>
            <w:r>
              <w:t>0.</w:t>
            </w:r>
            <w:r w:rsidR="007E3E2B">
              <w:t>1</w:t>
            </w:r>
          </w:p>
        </w:tc>
      </w:tr>
    </w:tbl>
    <w:p w14:paraId="6204549C" w14:textId="342AE7A6" w:rsidR="007E0D38" w:rsidRPr="003A0365" w:rsidRDefault="007E0D38" w:rsidP="007E0D38">
      <w:pPr>
        <w:rPr>
          <w:i/>
          <w:lang w:val="en-US" w:eastAsia="ja-JP" w:bidi="hi-IN"/>
        </w:rPr>
      </w:pPr>
      <w:r w:rsidRPr="003A0365">
        <w:rPr>
          <w:b/>
          <w:lang w:val="en-US" w:eastAsia="ja-JP" w:bidi="hi-IN"/>
        </w:rPr>
        <w:t>Observation #1:</w:t>
      </w:r>
      <w:r w:rsidRPr="003A0365">
        <w:rPr>
          <w:lang w:val="en-US" w:eastAsia="ja-JP" w:bidi="hi-IN"/>
        </w:rPr>
        <w:t xml:space="preserve"> </w:t>
      </w:r>
      <w:r w:rsidRPr="003A0365">
        <w:rPr>
          <w:i/>
          <w:lang w:val="en-US" w:eastAsia="ja-JP" w:bidi="hi-IN"/>
        </w:rPr>
        <w:t>TO compensation</w:t>
      </w:r>
      <w:r>
        <w:rPr>
          <w:i/>
          <w:lang w:val="en-US" w:eastAsia="ja-JP" w:bidi="hi-IN"/>
        </w:rPr>
        <w:t xml:space="preserve"> </w:t>
      </w:r>
      <w:r w:rsidR="00CC6FB7">
        <w:rPr>
          <w:i/>
          <w:lang w:val="en-US" w:eastAsia="ja-JP" w:bidi="hi-IN"/>
        </w:rPr>
        <w:t xml:space="preserve">is required to ensure proper </w:t>
      </w:r>
      <w:proofErr w:type="spellStart"/>
      <w:r w:rsidR="00CC6FB7">
        <w:rPr>
          <w:i/>
          <w:lang w:val="en-US" w:eastAsia="ja-JP" w:bidi="hi-IN"/>
        </w:rPr>
        <w:t>MsgA</w:t>
      </w:r>
      <w:proofErr w:type="spellEnd"/>
      <w:r w:rsidR="00CC6FB7">
        <w:rPr>
          <w:i/>
          <w:lang w:val="en-US" w:eastAsia="ja-JP" w:bidi="hi-IN"/>
        </w:rPr>
        <w:t xml:space="preserve"> demodulation performance</w:t>
      </w:r>
      <w:r w:rsidRPr="003A0365">
        <w:rPr>
          <w:i/>
          <w:lang w:val="en-US" w:eastAsia="ja-JP" w:bidi="hi-IN"/>
        </w:rPr>
        <w:t>:</w:t>
      </w:r>
    </w:p>
    <w:p w14:paraId="6204549D" w14:textId="36F10095" w:rsidR="007E0D38" w:rsidRDefault="007E0D38" w:rsidP="007E0D38">
      <w:pPr>
        <w:numPr>
          <w:ilvl w:val="0"/>
          <w:numId w:val="25"/>
        </w:numPr>
        <w:rPr>
          <w:i/>
          <w:lang w:val="en-US" w:eastAsia="ja-JP" w:bidi="hi-IN"/>
        </w:rPr>
      </w:pPr>
      <w:r w:rsidRPr="003A0365">
        <w:rPr>
          <w:i/>
          <w:lang w:val="en-US" w:eastAsia="ja-JP" w:bidi="hi-IN"/>
        </w:rPr>
        <w:t xml:space="preserve">For </w:t>
      </w:r>
      <w:r w:rsidR="0071381A">
        <w:rPr>
          <w:i/>
          <w:lang w:val="en-US" w:eastAsia="ja-JP" w:bidi="hi-IN"/>
        </w:rPr>
        <w:t>FR1</w:t>
      </w:r>
      <w:r w:rsidRPr="003A0365">
        <w:rPr>
          <w:i/>
          <w:lang w:val="en-US" w:eastAsia="ja-JP" w:bidi="hi-IN"/>
        </w:rPr>
        <w:t xml:space="preserve">: </w:t>
      </w:r>
      <w:r w:rsidR="00284391">
        <w:rPr>
          <w:i/>
          <w:lang w:val="en-US" w:eastAsia="ja-JP" w:bidi="hi-IN"/>
        </w:rPr>
        <w:t>There is a n</w:t>
      </w:r>
      <w:r w:rsidR="000D55E9">
        <w:rPr>
          <w:i/>
          <w:lang w:val="en-US" w:eastAsia="ja-JP" w:bidi="hi-IN"/>
        </w:rPr>
        <w:t>egligible performance loss with proper TO compensation</w:t>
      </w:r>
      <w:r w:rsidR="00284391">
        <w:rPr>
          <w:i/>
          <w:lang w:val="en-US" w:eastAsia="ja-JP" w:bidi="hi-IN"/>
        </w:rPr>
        <w:t xml:space="preserve"> even </w:t>
      </w:r>
      <w:r w:rsidR="005D5248">
        <w:rPr>
          <w:i/>
          <w:lang w:val="en-US" w:eastAsia="ja-JP" w:bidi="hi-IN"/>
        </w:rPr>
        <w:t>with high TO set</w:t>
      </w:r>
      <w:r w:rsidR="00284391">
        <w:rPr>
          <w:i/>
          <w:lang w:val="en-US" w:eastAsia="ja-JP" w:bidi="hi-IN"/>
        </w:rPr>
        <w:t>.</w:t>
      </w:r>
      <w:r w:rsidR="000D55E9">
        <w:rPr>
          <w:i/>
          <w:lang w:val="en-US" w:eastAsia="ja-JP" w:bidi="hi-IN"/>
        </w:rPr>
        <w:t xml:space="preserve"> </w:t>
      </w:r>
      <w:r w:rsidR="005D5248">
        <w:rPr>
          <w:i/>
          <w:lang w:val="en-US" w:eastAsia="ja-JP" w:bidi="hi-IN"/>
        </w:rPr>
        <w:t>The los</w:t>
      </w:r>
      <w:r w:rsidR="00691ABB">
        <w:rPr>
          <w:i/>
          <w:lang w:val="en-US" w:eastAsia="ja-JP" w:bidi="hi-IN"/>
        </w:rPr>
        <w:t>s</w:t>
      </w:r>
      <w:r w:rsidR="005D5248">
        <w:rPr>
          <w:i/>
          <w:lang w:val="en-US" w:eastAsia="ja-JP" w:bidi="hi-IN"/>
        </w:rPr>
        <w:t xml:space="preserve"> can be up to </w:t>
      </w:r>
      <w:r w:rsidR="0071381A">
        <w:rPr>
          <w:i/>
          <w:lang w:val="en-US" w:eastAsia="ja-JP" w:bidi="hi-IN"/>
        </w:rPr>
        <w:t>1.3dB with medium TO set and higher than 5dB with high TO set</w:t>
      </w:r>
      <w:r w:rsidR="005D5248">
        <w:rPr>
          <w:i/>
          <w:lang w:val="en-US" w:eastAsia="ja-JP" w:bidi="hi-IN"/>
        </w:rPr>
        <w:t xml:space="preserve"> without TOC</w:t>
      </w:r>
    </w:p>
    <w:p w14:paraId="5929CC6D" w14:textId="5CBC964B" w:rsidR="005D5248" w:rsidRPr="00350DF0" w:rsidRDefault="005D5248" w:rsidP="00350DF0">
      <w:pPr>
        <w:numPr>
          <w:ilvl w:val="0"/>
          <w:numId w:val="25"/>
        </w:numPr>
        <w:rPr>
          <w:i/>
          <w:lang w:val="en-US" w:eastAsia="ja-JP" w:bidi="hi-IN"/>
        </w:rPr>
      </w:pPr>
      <w:r w:rsidRPr="005D6246">
        <w:rPr>
          <w:i/>
          <w:lang w:val="en-US" w:eastAsia="ja-JP" w:bidi="hi-IN"/>
        </w:rPr>
        <w:t>For FR2: There is a negligible performance loss with proper TO compensation even with high TO set. The lo</w:t>
      </w:r>
      <w:r w:rsidR="00EA0184">
        <w:rPr>
          <w:i/>
          <w:lang w:val="en-US" w:eastAsia="ja-JP" w:bidi="hi-IN"/>
        </w:rPr>
        <w:t>s</w:t>
      </w:r>
      <w:r w:rsidRPr="005D6246">
        <w:rPr>
          <w:i/>
          <w:lang w:val="en-US" w:eastAsia="ja-JP" w:bidi="hi-IN"/>
        </w:rPr>
        <w:t xml:space="preserve">s can be up to </w:t>
      </w:r>
      <w:r w:rsidR="00197D3B" w:rsidRPr="005D6246">
        <w:rPr>
          <w:i/>
          <w:lang w:val="en-US" w:eastAsia="ja-JP" w:bidi="hi-IN"/>
        </w:rPr>
        <w:t>3</w:t>
      </w:r>
      <w:r w:rsidRPr="005D6246">
        <w:rPr>
          <w:i/>
          <w:lang w:val="en-US" w:eastAsia="ja-JP" w:bidi="hi-IN"/>
        </w:rPr>
        <w:t xml:space="preserve">dB with medium TO set and </w:t>
      </w:r>
      <w:r w:rsidR="00B47E46" w:rsidRPr="005D6246">
        <w:rPr>
          <w:i/>
          <w:lang w:val="en-US" w:eastAsia="ja-JP" w:bidi="hi-IN"/>
        </w:rPr>
        <w:t xml:space="preserve">up to 3.7dB </w:t>
      </w:r>
      <w:r w:rsidR="005D6246" w:rsidRPr="005D6246">
        <w:rPr>
          <w:i/>
          <w:lang w:val="en-US" w:eastAsia="ja-JP" w:bidi="hi-IN"/>
        </w:rPr>
        <w:t xml:space="preserve">with High TO set. </w:t>
      </w:r>
      <w:r w:rsidR="00EA0184">
        <w:rPr>
          <w:i/>
          <w:lang w:val="en-US" w:eastAsia="ja-JP" w:bidi="hi-IN"/>
        </w:rPr>
        <w:t>S</w:t>
      </w:r>
      <w:r w:rsidR="00FE66B1">
        <w:rPr>
          <w:i/>
          <w:lang w:val="en-US" w:eastAsia="ja-JP" w:bidi="hi-IN"/>
        </w:rPr>
        <w:t xml:space="preserve">ome scenarios cannot reach 70% </w:t>
      </w:r>
      <w:r w:rsidR="00350DF0">
        <w:rPr>
          <w:i/>
          <w:lang w:val="en-US" w:eastAsia="ja-JP" w:bidi="hi-IN"/>
        </w:rPr>
        <w:t xml:space="preserve">@max throughput </w:t>
      </w:r>
      <w:r w:rsidR="00EA0184">
        <w:rPr>
          <w:i/>
          <w:lang w:val="en-US" w:eastAsia="ja-JP" w:bidi="hi-IN"/>
        </w:rPr>
        <w:t>without TOC.</w:t>
      </w:r>
    </w:p>
    <w:p w14:paraId="5CD0DF9F" w14:textId="793BE749" w:rsidR="00A445E1" w:rsidRPr="00086AB1" w:rsidRDefault="0071381A" w:rsidP="007E0D38">
      <w:pPr>
        <w:numPr>
          <w:ilvl w:val="0"/>
          <w:numId w:val="25"/>
        </w:numPr>
        <w:rPr>
          <w:i/>
          <w:lang w:val="en-US" w:eastAsia="ja-JP" w:bidi="hi-IN"/>
        </w:rPr>
      </w:pPr>
      <w:r>
        <w:rPr>
          <w:i/>
          <w:lang w:val="en-US" w:eastAsia="ja-JP" w:bidi="hi-IN"/>
        </w:rPr>
        <w:t>There is not direct dependency between test metric and performance loss</w:t>
      </w:r>
    </w:p>
    <w:p w14:paraId="3A175996" w14:textId="03B1DB1E" w:rsidR="0015537F" w:rsidRDefault="0071381A" w:rsidP="00EA566A">
      <w:pPr>
        <w:rPr>
          <w:lang w:val="en-US" w:eastAsia="ja-JP" w:bidi="hi-IN"/>
        </w:rPr>
      </w:pPr>
      <w:r w:rsidRPr="00550BB4">
        <w:t xml:space="preserve">Considering above observation, we can conclude that </w:t>
      </w:r>
      <w:r w:rsidR="00A445E1" w:rsidRPr="00550BB4">
        <w:t xml:space="preserve">typical BS </w:t>
      </w:r>
      <w:r w:rsidR="00086AB1" w:rsidRPr="00550BB4">
        <w:t xml:space="preserve">implementation </w:t>
      </w:r>
      <w:r w:rsidR="00A445E1" w:rsidRPr="00550BB4">
        <w:t xml:space="preserve">can handle </w:t>
      </w:r>
      <w:r w:rsidR="00086AB1" w:rsidRPr="00550BB4">
        <w:t xml:space="preserve">properly </w:t>
      </w:r>
      <w:r w:rsidR="00A445E1" w:rsidRPr="00550BB4">
        <w:t>even high TO values.</w:t>
      </w:r>
      <w:r w:rsidR="00086AB1" w:rsidRPr="00550BB4">
        <w:rPr>
          <w:lang w:val="en-US" w:eastAsia="ja-JP" w:bidi="hi-IN"/>
        </w:rPr>
        <w:t xml:space="preserve"> </w:t>
      </w:r>
      <w:r w:rsidR="00550BB4" w:rsidRPr="00550BB4">
        <w:rPr>
          <w:lang w:val="en-US" w:eastAsia="ja-JP" w:bidi="hi-IN"/>
        </w:rPr>
        <w:t xml:space="preserve">Beside that </w:t>
      </w:r>
      <w:r w:rsidR="00550BB4">
        <w:rPr>
          <w:lang w:val="en-US" w:eastAsia="ja-JP" w:bidi="hi-IN"/>
        </w:rPr>
        <w:t xml:space="preserve">we see that medium TO values are enough sensitive to </w:t>
      </w:r>
      <w:r w:rsidR="00955FE6">
        <w:rPr>
          <w:lang w:val="en-US" w:eastAsia="ja-JP" w:bidi="hi-IN"/>
        </w:rPr>
        <w:t xml:space="preserve">wrong TOC since performance difference between scenarios with and without TOC higher than </w:t>
      </w:r>
      <w:r w:rsidR="00D60040">
        <w:rPr>
          <w:lang w:val="en-US" w:eastAsia="ja-JP" w:bidi="hi-IN"/>
        </w:rPr>
        <w:t>0.6</w:t>
      </w:r>
      <w:r w:rsidR="00955FE6">
        <w:rPr>
          <w:lang w:val="en-US" w:eastAsia="ja-JP" w:bidi="hi-IN"/>
        </w:rPr>
        <w:t>dB</w:t>
      </w:r>
      <w:r w:rsidR="00D60040">
        <w:rPr>
          <w:lang w:val="en-US" w:eastAsia="ja-JP" w:bidi="hi-IN"/>
        </w:rPr>
        <w:t xml:space="preserve"> for FR1 and </w:t>
      </w:r>
      <w:r w:rsidR="009B5DF3">
        <w:rPr>
          <w:lang w:val="en-US" w:eastAsia="ja-JP" w:bidi="hi-IN"/>
        </w:rPr>
        <w:t>1.3dB for FR2</w:t>
      </w:r>
      <w:r w:rsidR="00955FE6">
        <w:rPr>
          <w:lang w:val="en-US" w:eastAsia="ja-JP" w:bidi="hi-IN"/>
        </w:rPr>
        <w:t>.</w:t>
      </w:r>
      <w:r w:rsidR="009B5DF3">
        <w:rPr>
          <w:lang w:val="en-US" w:eastAsia="ja-JP" w:bidi="hi-IN"/>
        </w:rPr>
        <w:t xml:space="preserve"> </w:t>
      </w:r>
    </w:p>
    <w:p w14:paraId="592FC545" w14:textId="220FC35D" w:rsidR="00277DAA" w:rsidRPr="00277DAA" w:rsidRDefault="00277DAA" w:rsidP="00EA566A">
      <w:pPr>
        <w:rPr>
          <w:i/>
          <w:lang w:val="en-US" w:eastAsia="ja-JP" w:bidi="hi-IN"/>
        </w:rPr>
      </w:pPr>
      <w:r w:rsidRPr="003A0365">
        <w:rPr>
          <w:b/>
          <w:lang w:val="en-US" w:eastAsia="ja-JP" w:bidi="hi-IN"/>
        </w:rPr>
        <w:t>Observation #</w:t>
      </w:r>
      <w:r>
        <w:rPr>
          <w:b/>
          <w:lang w:val="en-US" w:eastAsia="ja-JP" w:bidi="hi-IN"/>
        </w:rPr>
        <w:t>2</w:t>
      </w:r>
      <w:r w:rsidRPr="003A0365">
        <w:rPr>
          <w:b/>
          <w:lang w:val="en-US" w:eastAsia="ja-JP" w:bidi="hi-IN"/>
        </w:rPr>
        <w:t>:</w:t>
      </w:r>
      <w:r w:rsidRPr="003A0365">
        <w:rPr>
          <w:lang w:val="en-US" w:eastAsia="ja-JP" w:bidi="hi-IN"/>
        </w:rPr>
        <w:t xml:space="preserve"> </w:t>
      </w:r>
      <w:r>
        <w:rPr>
          <w:i/>
          <w:lang w:val="en-US" w:eastAsia="ja-JP" w:bidi="hi-IN"/>
        </w:rPr>
        <w:t>Typical BS implementation can properly handle high level TO set.</w:t>
      </w:r>
    </w:p>
    <w:p w14:paraId="620454A3" w14:textId="4C8BFADA" w:rsidR="00EA566A" w:rsidRPr="00550BB4" w:rsidRDefault="0015537F" w:rsidP="00EA566A">
      <w:pPr>
        <w:rPr>
          <w:lang w:val="en-US" w:eastAsia="ja-JP" w:bidi="hi-IN"/>
        </w:rPr>
      </w:pPr>
      <w:r>
        <w:rPr>
          <w:lang w:val="en-US" w:eastAsia="ja-JP" w:bidi="hi-IN"/>
        </w:rPr>
        <w:t xml:space="preserve">The </w:t>
      </w:r>
      <w:r w:rsidR="005D4DDA">
        <w:rPr>
          <w:lang w:val="en-US" w:eastAsia="ja-JP" w:bidi="hi-IN"/>
        </w:rPr>
        <w:t xml:space="preserve">main purpose of introduction 2-step RACH procedure was latency </w:t>
      </w:r>
      <w:r w:rsidR="004375E6">
        <w:rPr>
          <w:lang w:val="en-US" w:eastAsia="ja-JP" w:bidi="hi-IN"/>
        </w:rPr>
        <w:t>reduction</w:t>
      </w:r>
      <w:r w:rsidR="005D4DDA">
        <w:rPr>
          <w:lang w:val="en-US" w:eastAsia="ja-JP" w:bidi="hi-IN"/>
        </w:rPr>
        <w:t xml:space="preserve"> for cell-center UE</w:t>
      </w:r>
      <w:r>
        <w:rPr>
          <w:lang w:val="en-US" w:eastAsia="ja-JP" w:bidi="hi-IN"/>
        </w:rPr>
        <w:t xml:space="preserve">s. From this point of view </w:t>
      </w:r>
      <w:r w:rsidR="00D07235">
        <w:rPr>
          <w:lang w:val="en-US" w:eastAsia="ja-JP" w:bidi="hi-IN"/>
        </w:rPr>
        <w:t xml:space="preserve">during the RAN1 </w:t>
      </w:r>
      <w:r w:rsidR="00452497">
        <w:rPr>
          <w:lang w:val="en-US" w:eastAsia="ja-JP" w:bidi="hi-IN"/>
        </w:rPr>
        <w:t xml:space="preserve">discussion only cells with limited ISD were considered. In this case </w:t>
      </w:r>
      <w:r w:rsidR="004375E6">
        <w:rPr>
          <w:lang w:val="en-US" w:eastAsia="ja-JP" w:bidi="hi-IN"/>
        </w:rPr>
        <w:t>it is natural to assume the same applicable scenarios for performance requirements.</w:t>
      </w:r>
      <w:r w:rsidR="009F5E00">
        <w:rPr>
          <w:lang w:val="en-US" w:eastAsia="ja-JP" w:bidi="hi-IN"/>
        </w:rPr>
        <w:t xml:space="preserve"> Therefore</w:t>
      </w:r>
      <w:r w:rsidR="00FE0597">
        <w:rPr>
          <w:lang w:val="en-US" w:eastAsia="ja-JP" w:bidi="hi-IN"/>
        </w:rPr>
        <w:t>,</w:t>
      </w:r>
      <w:r w:rsidR="00F8291C">
        <w:rPr>
          <w:lang w:val="en-US" w:eastAsia="ja-JP" w:bidi="hi-IN"/>
        </w:rPr>
        <w:t xml:space="preserve"> we suggest using only medium level TO </w:t>
      </w:r>
      <w:r w:rsidR="00FE0597">
        <w:rPr>
          <w:lang w:val="en-US" w:eastAsia="ja-JP" w:bidi="hi-IN"/>
        </w:rPr>
        <w:t>set for requirements definition.</w:t>
      </w:r>
    </w:p>
    <w:p w14:paraId="620454A5" w14:textId="312354F0" w:rsidR="00FF690C" w:rsidRDefault="00FF690C" w:rsidP="00FF690C">
      <w:pPr>
        <w:pStyle w:val="Proposal"/>
      </w:pPr>
      <w:r w:rsidRPr="00FE222E">
        <w:t>Proposal #</w:t>
      </w:r>
      <w:r w:rsidR="005D4F82" w:rsidRPr="00FE222E">
        <w:t>2</w:t>
      </w:r>
      <w:r w:rsidRPr="00FE222E">
        <w:t>:</w:t>
      </w:r>
      <w:r w:rsidRPr="00FE222E">
        <w:tab/>
      </w:r>
      <w:r w:rsidR="00EA566A" w:rsidRPr="00FE222E">
        <w:t>S</w:t>
      </w:r>
      <w:r w:rsidRPr="00FE222E">
        <w:t xml:space="preserve">pecify </w:t>
      </w:r>
      <w:proofErr w:type="spellStart"/>
      <w:r w:rsidRPr="00FE222E">
        <w:t>MsgA</w:t>
      </w:r>
      <w:proofErr w:type="spellEnd"/>
      <w:r w:rsidRPr="00FE222E">
        <w:t xml:space="preserve"> demodulation performance requirements </w:t>
      </w:r>
      <w:r w:rsidR="00FE222E" w:rsidRPr="00FE222E">
        <w:t>only</w:t>
      </w:r>
      <w:r w:rsidR="00EA566A" w:rsidRPr="00FE222E">
        <w:t xml:space="preserve"> </w:t>
      </w:r>
      <w:r w:rsidRPr="00FE222E">
        <w:t xml:space="preserve">with </w:t>
      </w:r>
      <w:r w:rsidR="00FE222E" w:rsidRPr="00FE222E">
        <w:t>medium</w:t>
      </w:r>
      <w:r w:rsidRPr="00FE222E">
        <w:t xml:space="preserve"> level TO set.</w:t>
      </w:r>
    </w:p>
    <w:p w14:paraId="337E4990" w14:textId="7A3B6DB6" w:rsidR="00FE0597" w:rsidRDefault="00FE0597" w:rsidP="00FF690C">
      <w:pPr>
        <w:pStyle w:val="Proposal"/>
      </w:pPr>
    </w:p>
    <w:p w14:paraId="54ECD2F5" w14:textId="77777777" w:rsidR="00FE0597" w:rsidRDefault="00FE0597" w:rsidP="00FF690C">
      <w:pPr>
        <w:pStyle w:val="Proposal"/>
      </w:pPr>
    </w:p>
    <w:p w14:paraId="620454A6" w14:textId="77777777" w:rsidR="00E87B2D" w:rsidRDefault="00FF690C" w:rsidP="00E87B2D">
      <w:pPr>
        <w:pStyle w:val="Heading2"/>
      </w:pPr>
      <w:r>
        <w:lastRenderedPageBreak/>
        <w:t>Remaining test parameters</w:t>
      </w:r>
    </w:p>
    <w:p w14:paraId="620454A7" w14:textId="77777777" w:rsidR="00AA2593" w:rsidRPr="00AA2593" w:rsidRDefault="00AA2593" w:rsidP="00AA2593">
      <w:pPr>
        <w:rPr>
          <w:b/>
          <w:bCs/>
          <w:u w:val="single"/>
          <w:lang w:eastAsia="ja-JP" w:bidi="hi-IN"/>
        </w:rPr>
      </w:pPr>
      <w:r w:rsidRPr="00AA2593">
        <w:rPr>
          <w:b/>
          <w:bCs/>
          <w:u w:val="single"/>
          <w:lang w:eastAsia="ja-JP" w:bidi="hi-IN"/>
        </w:rPr>
        <w:t xml:space="preserve">DMRS configuration </w:t>
      </w:r>
    </w:p>
    <w:p w14:paraId="620454A8" w14:textId="49DEA951" w:rsidR="000337C5" w:rsidRPr="006D2128" w:rsidRDefault="006D2128" w:rsidP="00FF690C">
      <w:pPr>
        <w:rPr>
          <w:lang w:eastAsia="ja-JP" w:bidi="hi-IN"/>
        </w:rPr>
      </w:pPr>
      <w:r w:rsidRPr="006D2128">
        <w:rPr>
          <w:lang w:eastAsia="ja-JP" w:bidi="hi-IN"/>
        </w:rPr>
        <w:t xml:space="preserve">Based on </w:t>
      </w:r>
      <w:r>
        <w:rPr>
          <w:lang w:eastAsia="ja-JP" w:bidi="hi-IN"/>
        </w:rPr>
        <w:t>our calculation</w:t>
      </w:r>
      <w:r w:rsidR="00EA566A">
        <w:rPr>
          <w:lang w:eastAsia="ja-JP" w:bidi="hi-IN"/>
        </w:rPr>
        <w:t>s</w:t>
      </w:r>
      <w:r>
        <w:rPr>
          <w:lang w:eastAsia="ja-JP" w:bidi="hi-IN"/>
        </w:rPr>
        <w:t xml:space="preserve"> we need to consider one front-loaded and one additional DMRS symbol</w:t>
      </w:r>
      <w:r w:rsidR="007A15FE">
        <w:rPr>
          <w:lang w:eastAsia="ja-JP" w:bidi="hi-IN"/>
        </w:rPr>
        <w:t xml:space="preserve"> to meet the typical 2-step RACH payload 56~72 bits with agreed MCSs and resource allocation pattern</w:t>
      </w:r>
      <w:r>
        <w:rPr>
          <w:lang w:eastAsia="ja-JP" w:bidi="hi-IN"/>
        </w:rPr>
        <w:t xml:space="preserve">.  </w:t>
      </w:r>
    </w:p>
    <w:p w14:paraId="620454A9" w14:textId="77777777" w:rsidR="00AA2593" w:rsidRDefault="006D2128" w:rsidP="005D4F82">
      <w:pPr>
        <w:pStyle w:val="Proposal"/>
      </w:pPr>
      <w:r w:rsidRPr="00EA566A">
        <w:t>Proposal #</w:t>
      </w:r>
      <w:r w:rsidR="005D4F82">
        <w:t>3</w:t>
      </w:r>
      <w:r w:rsidRPr="00EA566A">
        <w:t>:</w:t>
      </w:r>
      <w:r w:rsidRPr="00EA566A">
        <w:tab/>
        <w:t xml:space="preserve">Specify </w:t>
      </w:r>
      <w:proofErr w:type="spellStart"/>
      <w:r w:rsidRPr="00EA566A">
        <w:t>MsgA</w:t>
      </w:r>
      <w:proofErr w:type="spellEnd"/>
      <w:r w:rsidRPr="00EA566A">
        <w:t xml:space="preserve"> demodulation performance requirements with 1+1 DMRS configuration</w:t>
      </w:r>
      <w:r w:rsidR="00EA566A" w:rsidRPr="00EA566A">
        <w:t>.</w:t>
      </w:r>
    </w:p>
    <w:p w14:paraId="620454AB" w14:textId="77777777" w:rsidR="005D4F82" w:rsidRPr="005D4F82" w:rsidRDefault="005D4F82" w:rsidP="005D4F82">
      <w:pPr>
        <w:pStyle w:val="Proposal"/>
      </w:pPr>
    </w:p>
    <w:p w14:paraId="620454AC" w14:textId="77777777" w:rsidR="00FF690C" w:rsidRDefault="000337C5" w:rsidP="00FF690C">
      <w:pPr>
        <w:rPr>
          <w:b/>
          <w:bCs/>
          <w:u w:val="single"/>
          <w:lang w:eastAsia="ja-JP" w:bidi="hi-IN"/>
        </w:rPr>
      </w:pPr>
      <w:r>
        <w:rPr>
          <w:b/>
          <w:bCs/>
          <w:u w:val="single"/>
          <w:lang w:eastAsia="ja-JP" w:bidi="hi-IN"/>
        </w:rPr>
        <w:t>Frequency of timing offset update</w:t>
      </w:r>
    </w:p>
    <w:p w14:paraId="620454AD" w14:textId="0B4E714E" w:rsidR="006F086C" w:rsidRPr="006F086C" w:rsidRDefault="006F086C" w:rsidP="00FF690C">
      <w:pPr>
        <w:rPr>
          <w:lang w:eastAsia="ja-JP" w:bidi="hi-IN"/>
        </w:rPr>
      </w:pPr>
      <w:r>
        <w:rPr>
          <w:lang w:eastAsia="ja-JP" w:bidi="hi-IN"/>
        </w:rPr>
        <w:t xml:space="preserve">In real field conditions </w:t>
      </w:r>
      <w:r w:rsidR="00EA566A">
        <w:rPr>
          <w:lang w:eastAsia="ja-JP" w:bidi="hi-IN"/>
        </w:rPr>
        <w:t xml:space="preserve">during the 2-step RACH procedure </w:t>
      </w:r>
      <w:r>
        <w:rPr>
          <w:lang w:eastAsia="ja-JP" w:bidi="hi-IN"/>
        </w:rPr>
        <w:t xml:space="preserve">BS may assume that </w:t>
      </w:r>
      <w:r w:rsidR="00BD43B2">
        <w:rPr>
          <w:lang w:eastAsia="ja-JP" w:bidi="hi-IN"/>
        </w:rPr>
        <w:t xml:space="preserve">the </w:t>
      </w:r>
      <w:r>
        <w:rPr>
          <w:lang w:eastAsia="ja-JP" w:bidi="hi-IN"/>
        </w:rPr>
        <w:t xml:space="preserve">same TO is present in slot with RACH preamble and slot with </w:t>
      </w:r>
      <w:proofErr w:type="spellStart"/>
      <w:r>
        <w:rPr>
          <w:lang w:eastAsia="ja-JP" w:bidi="hi-IN"/>
        </w:rPr>
        <w:t>MsgA</w:t>
      </w:r>
      <w:proofErr w:type="spellEnd"/>
      <w:r>
        <w:rPr>
          <w:lang w:eastAsia="ja-JP" w:bidi="hi-IN"/>
        </w:rPr>
        <w:t xml:space="preserve">. It allows to estimate TO not only by PUSCH DMRS but also by RACH preamble which may increase estimation accuracy. In this case </w:t>
      </w:r>
      <w:r w:rsidR="00C75EB7">
        <w:rPr>
          <w:lang w:eastAsia="ja-JP" w:bidi="hi-IN"/>
        </w:rPr>
        <w:t>we suggest to have</w:t>
      </w:r>
      <w:r>
        <w:rPr>
          <w:lang w:val="en-US" w:eastAsia="ja-JP" w:bidi="hi-IN"/>
        </w:rPr>
        <w:t xml:space="preserve"> </w:t>
      </w:r>
      <w:r w:rsidR="00821551">
        <w:rPr>
          <w:lang w:val="en-US" w:eastAsia="ja-JP" w:bidi="hi-IN"/>
        </w:rPr>
        <w:t xml:space="preserve">same </w:t>
      </w:r>
      <w:r>
        <w:rPr>
          <w:lang w:val="en-US" w:eastAsia="ja-JP" w:bidi="hi-IN"/>
        </w:rPr>
        <w:t xml:space="preserve">TO value </w:t>
      </w:r>
      <w:r w:rsidR="00821551">
        <w:rPr>
          <w:lang w:val="en-US" w:eastAsia="ja-JP" w:bidi="hi-IN"/>
        </w:rPr>
        <w:t xml:space="preserve">on slot with RACH preamble and </w:t>
      </w:r>
      <w:proofErr w:type="spellStart"/>
      <w:r w:rsidR="00821551">
        <w:rPr>
          <w:lang w:val="en-US" w:eastAsia="ja-JP" w:bidi="hi-IN"/>
        </w:rPr>
        <w:t>MsgA</w:t>
      </w:r>
      <w:proofErr w:type="spellEnd"/>
      <w:r w:rsidR="00821551">
        <w:rPr>
          <w:lang w:val="en-US" w:eastAsia="ja-JP" w:bidi="hi-IN"/>
        </w:rPr>
        <w:t>.</w:t>
      </w:r>
      <w:r w:rsidR="009921EE">
        <w:rPr>
          <w:lang w:val="en-US" w:eastAsia="ja-JP" w:bidi="hi-IN"/>
        </w:rPr>
        <w:t xml:space="preserve"> </w:t>
      </w:r>
    </w:p>
    <w:p w14:paraId="620454AE" w14:textId="72CFE293" w:rsidR="00FF690C" w:rsidRPr="008B7CC5" w:rsidRDefault="00FF690C" w:rsidP="00FF690C">
      <w:pPr>
        <w:pStyle w:val="Proposal"/>
      </w:pPr>
      <w:r w:rsidRPr="009921EE">
        <w:t>Proposal #</w:t>
      </w:r>
      <w:r w:rsidR="00EA566A" w:rsidRPr="009921EE">
        <w:t>4</w:t>
      </w:r>
      <w:r w:rsidRPr="009921EE">
        <w:t>:</w:t>
      </w:r>
      <w:r w:rsidRPr="009921EE">
        <w:tab/>
      </w:r>
      <w:r w:rsidR="009921EE" w:rsidRPr="009921EE">
        <w:t>During the test u</w:t>
      </w:r>
      <w:r w:rsidR="00AA2593" w:rsidRPr="009921EE">
        <w:t xml:space="preserve">pdate TO error per each </w:t>
      </w:r>
      <w:r w:rsidR="006F086C" w:rsidRPr="009921EE">
        <w:rPr>
          <w:lang w:val="en-US" w:eastAsia="ja-JP" w:bidi="hi-IN"/>
        </w:rPr>
        <w:t xml:space="preserve">RACH preamble + </w:t>
      </w:r>
      <w:proofErr w:type="spellStart"/>
      <w:r w:rsidR="006F086C" w:rsidRPr="009921EE">
        <w:rPr>
          <w:lang w:val="en-US" w:eastAsia="ja-JP" w:bidi="hi-IN"/>
        </w:rPr>
        <w:t>MsgA</w:t>
      </w:r>
      <w:proofErr w:type="spellEnd"/>
      <w:r w:rsidR="006F086C" w:rsidRPr="009921EE">
        <w:rPr>
          <w:lang w:val="en-US" w:eastAsia="ja-JP" w:bidi="hi-IN"/>
        </w:rPr>
        <w:t xml:space="preserve"> occasion.</w:t>
      </w:r>
    </w:p>
    <w:p w14:paraId="620454AF" w14:textId="77777777" w:rsidR="00FF690C" w:rsidRDefault="00FF690C" w:rsidP="00FF690C">
      <w:pPr>
        <w:rPr>
          <w:b/>
          <w:bCs/>
          <w:u w:val="single"/>
          <w:lang w:eastAsia="ja-JP" w:bidi="hi-IN"/>
        </w:rPr>
      </w:pPr>
    </w:p>
    <w:p w14:paraId="620454B0" w14:textId="77777777" w:rsidR="00FF690C" w:rsidRDefault="006F086C" w:rsidP="00FF690C">
      <w:pPr>
        <w:rPr>
          <w:b/>
          <w:bCs/>
          <w:u w:val="single"/>
          <w:lang w:eastAsia="ja-JP" w:bidi="hi-IN"/>
        </w:rPr>
      </w:pPr>
      <w:r>
        <w:rPr>
          <w:b/>
          <w:bCs/>
          <w:u w:val="single"/>
          <w:lang w:eastAsia="ja-JP" w:bidi="hi-IN"/>
        </w:rPr>
        <w:t>Test metric</w:t>
      </w:r>
    </w:p>
    <w:p w14:paraId="620454B1" w14:textId="68F48167" w:rsidR="006F086C" w:rsidRDefault="007B7616" w:rsidP="006F086C">
      <w:pPr>
        <w:rPr>
          <w:lang w:val="en-US" w:eastAsia="ja-JP" w:bidi="hi-IN"/>
        </w:rPr>
      </w:pPr>
      <w:r>
        <w:rPr>
          <w:lang w:eastAsia="ja-JP" w:bidi="hi-IN"/>
        </w:rPr>
        <w:t xml:space="preserve">Existing </w:t>
      </w:r>
      <w:r w:rsidR="006F086C">
        <w:rPr>
          <w:lang w:eastAsia="ja-JP" w:bidi="hi-IN"/>
        </w:rPr>
        <w:t xml:space="preserve">PRACH preamble detection requirements guarantee less than 1% miss detection probability. </w:t>
      </w:r>
      <w:r>
        <w:rPr>
          <w:lang w:eastAsia="ja-JP" w:bidi="hi-IN"/>
        </w:rPr>
        <w:t xml:space="preserve">For 2-step RACH performance requirements </w:t>
      </w:r>
      <w:r w:rsidR="003E30F7">
        <w:rPr>
          <w:lang w:eastAsia="ja-JP" w:bidi="hi-IN"/>
        </w:rPr>
        <w:t xml:space="preserve">a </w:t>
      </w:r>
      <w:r w:rsidR="006F086C">
        <w:rPr>
          <w:lang w:val="en-US" w:eastAsia="ja-JP" w:bidi="hi-IN"/>
        </w:rPr>
        <w:t>joint preamble detection and PUSCH payload decoding</w:t>
      </w:r>
      <w:r w:rsidR="003E30F7">
        <w:rPr>
          <w:lang w:val="en-US" w:eastAsia="ja-JP" w:bidi="hi-IN"/>
        </w:rPr>
        <w:t xml:space="preserve"> </w:t>
      </w:r>
      <w:r w:rsidR="009F11B5">
        <w:rPr>
          <w:lang w:val="en-US" w:eastAsia="ja-JP" w:bidi="hi-IN"/>
        </w:rPr>
        <w:t xml:space="preserve">is assumed hence </w:t>
      </w:r>
      <w:r w:rsidR="006F086C">
        <w:rPr>
          <w:lang w:val="en-US" w:eastAsia="ja-JP" w:bidi="hi-IN"/>
        </w:rPr>
        <w:t xml:space="preserve">it is reasonable to assume the same BLER value for </w:t>
      </w:r>
      <w:proofErr w:type="spellStart"/>
      <w:r w:rsidR="006F086C">
        <w:rPr>
          <w:lang w:val="en-US" w:eastAsia="ja-JP" w:bidi="hi-IN"/>
        </w:rPr>
        <w:t>MsgA</w:t>
      </w:r>
      <w:proofErr w:type="spellEnd"/>
      <w:r w:rsidR="006F086C">
        <w:rPr>
          <w:lang w:val="en-US" w:eastAsia="ja-JP" w:bidi="hi-IN"/>
        </w:rPr>
        <w:t xml:space="preserve"> as miss detection probability for RACH preamble.</w:t>
      </w:r>
      <w:r w:rsidR="003E30F7">
        <w:rPr>
          <w:lang w:val="en-US" w:eastAsia="ja-JP" w:bidi="hi-IN"/>
        </w:rPr>
        <w:t xml:space="preserve"> </w:t>
      </w:r>
      <w:r w:rsidR="00D50A88">
        <w:rPr>
          <w:lang w:val="en-US" w:eastAsia="ja-JP" w:bidi="hi-IN"/>
        </w:rPr>
        <w:t xml:space="preserve">No HARQ is applied to </w:t>
      </w:r>
      <w:proofErr w:type="spellStart"/>
      <w:r w:rsidR="00D50A88">
        <w:rPr>
          <w:lang w:val="en-US" w:eastAsia="ja-JP" w:bidi="hi-IN"/>
        </w:rPr>
        <w:t>MsgA</w:t>
      </w:r>
      <w:proofErr w:type="spellEnd"/>
      <w:r w:rsidR="00D50A88">
        <w:rPr>
          <w:lang w:val="en-US" w:eastAsia="ja-JP" w:bidi="hi-IN"/>
        </w:rPr>
        <w:t xml:space="preserve"> transmissions and </w:t>
      </w:r>
      <w:r w:rsidR="00DA2A5D">
        <w:rPr>
          <w:lang w:val="en-US" w:eastAsia="ja-JP" w:bidi="hi-IN"/>
        </w:rPr>
        <w:t xml:space="preserve">demodulation failure will result in an additional 2-step RACH attempt which will consume the system resources for both PRACH and </w:t>
      </w:r>
      <w:r w:rsidR="00F73796">
        <w:rPr>
          <w:lang w:val="en-US" w:eastAsia="ja-JP" w:bidi="hi-IN"/>
        </w:rPr>
        <w:t xml:space="preserve">PUSCH. </w:t>
      </w:r>
    </w:p>
    <w:p w14:paraId="620454B2" w14:textId="77777777" w:rsidR="00FF690C" w:rsidRPr="005D4F82" w:rsidRDefault="006F086C" w:rsidP="005D4F82">
      <w:pPr>
        <w:pStyle w:val="Proposal"/>
      </w:pPr>
      <w:r w:rsidRPr="00787658">
        <w:t>Proposal #</w:t>
      </w:r>
      <w:r w:rsidR="00EA566A">
        <w:t>5</w:t>
      </w:r>
      <w:r w:rsidRPr="00787658">
        <w:t>:</w:t>
      </w:r>
      <w:r w:rsidRPr="00787658">
        <w:tab/>
        <w:t xml:space="preserve">Specify </w:t>
      </w:r>
      <w:proofErr w:type="spellStart"/>
      <w:r w:rsidRPr="00787658">
        <w:t>MsgA</w:t>
      </w:r>
      <w:proofErr w:type="spellEnd"/>
      <w:r w:rsidRPr="00787658">
        <w:t xml:space="preserve"> demodulation performance </w:t>
      </w:r>
      <w:r w:rsidR="006D2128">
        <w:t xml:space="preserve">requirements </w:t>
      </w:r>
      <w:r w:rsidRPr="00787658">
        <w:t>with 1% BLER metric.</w:t>
      </w:r>
    </w:p>
    <w:p w14:paraId="620454B3" w14:textId="77777777" w:rsidR="000D4B18" w:rsidRPr="00146B4F" w:rsidRDefault="000D4B18" w:rsidP="00422531">
      <w:pPr>
        <w:pStyle w:val="Heading1"/>
      </w:pPr>
      <w:r w:rsidRPr="00146B4F">
        <w:t>Conclusion</w:t>
      </w:r>
    </w:p>
    <w:p w14:paraId="620454B4" w14:textId="62C4197A" w:rsidR="00790899" w:rsidRDefault="00790899" w:rsidP="007C0360">
      <w:pPr>
        <w:tabs>
          <w:tab w:val="left" w:pos="709"/>
        </w:tabs>
        <w:spacing w:before="60" w:after="60"/>
      </w:pPr>
      <w:r w:rsidRPr="003A0365">
        <w:t>In this contribution we provided our views on the</w:t>
      </w:r>
      <w:r w:rsidR="007E0DED" w:rsidRPr="003A0365">
        <w:t xml:space="preserve"> 2-step RACH demodulation performance requirements</w:t>
      </w:r>
      <w:r w:rsidRPr="003A0365">
        <w:t>. In summary, we ma</w:t>
      </w:r>
      <w:r w:rsidR="00382F14" w:rsidRPr="003A0365">
        <w:t>de</w:t>
      </w:r>
      <w:r w:rsidRPr="003A0365">
        <w:t xml:space="preserve"> the following proposals</w:t>
      </w:r>
      <w:r w:rsidR="009921EE">
        <w:t>.</w:t>
      </w:r>
    </w:p>
    <w:p w14:paraId="03AD9FDF" w14:textId="77777777" w:rsidR="009921EE" w:rsidRDefault="009921EE" w:rsidP="009921EE">
      <w:pPr>
        <w:pStyle w:val="Proposal"/>
      </w:pPr>
      <w:r w:rsidRPr="00C4342E">
        <w:t>Proposal #1:</w:t>
      </w:r>
      <w:r w:rsidRPr="00C4342E">
        <w:tab/>
        <w:t>Consider Post FFT time offset compensation as a baseline receive processing for requirements definition (</w:t>
      </w:r>
      <w:r w:rsidRPr="006D076C">
        <w:t>i.e. No per UE FFT window adjustment).</w:t>
      </w:r>
    </w:p>
    <w:p w14:paraId="0659C677" w14:textId="77777777" w:rsidR="009921EE" w:rsidRDefault="009921EE" w:rsidP="009921EE">
      <w:pPr>
        <w:pStyle w:val="Proposal"/>
      </w:pPr>
      <w:r w:rsidRPr="00FE222E">
        <w:t>Proposal #2:</w:t>
      </w:r>
      <w:r w:rsidRPr="00FE222E">
        <w:tab/>
        <w:t xml:space="preserve">Specify </w:t>
      </w:r>
      <w:proofErr w:type="spellStart"/>
      <w:r w:rsidRPr="00FE222E">
        <w:t>MsgA</w:t>
      </w:r>
      <w:proofErr w:type="spellEnd"/>
      <w:r w:rsidRPr="00FE222E">
        <w:t xml:space="preserve"> demodulation performance requirements only with medium level TO set.</w:t>
      </w:r>
    </w:p>
    <w:p w14:paraId="7AFD10B7" w14:textId="77777777" w:rsidR="009921EE" w:rsidRDefault="009921EE" w:rsidP="009921EE">
      <w:pPr>
        <w:pStyle w:val="Proposal"/>
      </w:pPr>
      <w:r w:rsidRPr="00EA566A">
        <w:t>Proposal #</w:t>
      </w:r>
      <w:r>
        <w:t>3</w:t>
      </w:r>
      <w:r w:rsidRPr="00EA566A">
        <w:t>:</w:t>
      </w:r>
      <w:r w:rsidRPr="00EA566A">
        <w:tab/>
        <w:t xml:space="preserve">Specify </w:t>
      </w:r>
      <w:proofErr w:type="spellStart"/>
      <w:r w:rsidRPr="00EA566A">
        <w:t>MsgA</w:t>
      </w:r>
      <w:proofErr w:type="spellEnd"/>
      <w:r w:rsidRPr="00EA566A">
        <w:t xml:space="preserve"> demodulation performance requirements with 1+1 DMRS configuration.</w:t>
      </w:r>
    </w:p>
    <w:p w14:paraId="4EBBD32F" w14:textId="77777777" w:rsidR="009921EE" w:rsidRPr="008B7CC5" w:rsidRDefault="009921EE" w:rsidP="009921EE">
      <w:pPr>
        <w:pStyle w:val="Proposal"/>
      </w:pPr>
      <w:r w:rsidRPr="009921EE">
        <w:t>Proposal #4:</w:t>
      </w:r>
      <w:r w:rsidRPr="009921EE">
        <w:tab/>
        <w:t xml:space="preserve">During the test update TO error per each </w:t>
      </w:r>
      <w:r w:rsidRPr="009921EE">
        <w:rPr>
          <w:lang w:val="en-US" w:eastAsia="ja-JP" w:bidi="hi-IN"/>
        </w:rPr>
        <w:t xml:space="preserve">RACH preamble + </w:t>
      </w:r>
      <w:proofErr w:type="spellStart"/>
      <w:r w:rsidRPr="009921EE">
        <w:rPr>
          <w:lang w:val="en-US" w:eastAsia="ja-JP" w:bidi="hi-IN"/>
        </w:rPr>
        <w:t>MsgA</w:t>
      </w:r>
      <w:proofErr w:type="spellEnd"/>
      <w:r w:rsidRPr="009921EE">
        <w:rPr>
          <w:lang w:val="en-US" w:eastAsia="ja-JP" w:bidi="hi-IN"/>
        </w:rPr>
        <w:t xml:space="preserve"> occasion.</w:t>
      </w:r>
    </w:p>
    <w:p w14:paraId="18124194" w14:textId="6FAF6D2F" w:rsidR="009921EE" w:rsidRPr="003A0365" w:rsidRDefault="009921EE" w:rsidP="009921EE">
      <w:pPr>
        <w:pStyle w:val="Proposal"/>
      </w:pPr>
      <w:r w:rsidRPr="00787658">
        <w:t>Proposal #</w:t>
      </w:r>
      <w:r>
        <w:t>5</w:t>
      </w:r>
      <w:r w:rsidRPr="00787658">
        <w:t>:</w:t>
      </w:r>
      <w:r w:rsidRPr="00787658">
        <w:tab/>
        <w:t xml:space="preserve">Specify </w:t>
      </w:r>
      <w:proofErr w:type="spellStart"/>
      <w:r w:rsidRPr="00787658">
        <w:t>MsgA</w:t>
      </w:r>
      <w:proofErr w:type="spellEnd"/>
      <w:r w:rsidRPr="00787658">
        <w:t xml:space="preserve"> demodulation performance </w:t>
      </w:r>
      <w:r>
        <w:t xml:space="preserve">requirements </w:t>
      </w:r>
      <w:r w:rsidRPr="00787658">
        <w:t>with 1% BLER metric.</w:t>
      </w:r>
    </w:p>
    <w:p w14:paraId="620454B5" w14:textId="77777777" w:rsidR="001E216A" w:rsidRPr="00146B4F" w:rsidRDefault="001E216A" w:rsidP="00422531">
      <w:pPr>
        <w:pStyle w:val="Heading1"/>
        <w:numPr>
          <w:ilvl w:val="0"/>
          <w:numId w:val="0"/>
        </w:numPr>
        <w:tabs>
          <w:tab w:val="clear" w:pos="567"/>
          <w:tab w:val="left" w:pos="0"/>
        </w:tabs>
      </w:pPr>
      <w:r w:rsidRPr="00146B4F">
        <w:t>References</w:t>
      </w:r>
    </w:p>
    <w:p w14:paraId="620454BA" w14:textId="0EFDE21F" w:rsidR="007738C4" w:rsidRPr="00E0229F" w:rsidRDefault="006D0DA1" w:rsidP="007738C4">
      <w:pPr>
        <w:widowControl w:val="0"/>
        <w:numPr>
          <w:ilvl w:val="0"/>
          <w:numId w:val="15"/>
        </w:numPr>
        <w:jc w:val="left"/>
        <w:textAlignment w:val="auto"/>
      </w:pPr>
      <w:bookmarkStart w:id="5" w:name="_Ref21012021"/>
      <w:bookmarkStart w:id="6" w:name="_Hlk21019699"/>
      <w:bookmarkStart w:id="7" w:name="_Ref21009160"/>
      <w:bookmarkStart w:id="8" w:name="_Hlk21019686"/>
      <w:bookmarkStart w:id="9" w:name="_Ref24091701"/>
      <w:r w:rsidRPr="006D0DA1">
        <w:t xml:space="preserve">R4-2008864 </w:t>
      </w:r>
      <w:r w:rsidR="00E73C19" w:rsidRPr="000C71AE">
        <w:t>“</w:t>
      </w:r>
      <w:r w:rsidR="007E0DED" w:rsidRPr="007E0DED">
        <w:t>WF on BS demodulation requirements for 2-step RACH</w:t>
      </w:r>
      <w:r w:rsidR="00E73C19" w:rsidRPr="000C71AE">
        <w:t xml:space="preserve">”, </w:t>
      </w:r>
      <w:r w:rsidR="007E0DED">
        <w:t>ZTE</w:t>
      </w:r>
      <w:r w:rsidR="00E73C19" w:rsidRPr="000C71AE">
        <w:t>, RAN4 #9</w:t>
      </w:r>
      <w:r>
        <w:t>5</w:t>
      </w:r>
      <w:r w:rsidR="00E73C19" w:rsidRPr="000C71AE">
        <w:t xml:space="preserve">-e, </w:t>
      </w:r>
      <w:r>
        <w:t>June</w:t>
      </w:r>
      <w:r w:rsidR="00E73C19" w:rsidRPr="000C71AE">
        <w:t xml:space="preserve"> 20</w:t>
      </w:r>
      <w:bookmarkEnd w:id="5"/>
      <w:bookmarkEnd w:id="6"/>
      <w:bookmarkEnd w:id="7"/>
      <w:bookmarkEnd w:id="8"/>
      <w:bookmarkEnd w:id="9"/>
      <w:r w:rsidR="00E73C19" w:rsidRPr="000C71AE">
        <w:t>20</w:t>
      </w:r>
    </w:p>
    <w:p w14:paraId="620454BB" w14:textId="77777777" w:rsidR="007738C4" w:rsidRPr="00E73C19" w:rsidRDefault="007738C4" w:rsidP="007738C4">
      <w:pPr>
        <w:widowControl w:val="0"/>
        <w:jc w:val="left"/>
        <w:textAlignment w:val="auto"/>
      </w:pPr>
    </w:p>
    <w:sectPr w:rsidR="007738C4" w:rsidRPr="00E73C19" w:rsidSect="0060322F">
      <w:headerReference w:type="even" r:id="rId12"/>
      <w:footerReference w:type="even" r:id="rId13"/>
      <w:footerReference w:type="default" r:id="rId1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B3649" w14:textId="77777777" w:rsidR="00816C11" w:rsidRDefault="00816C11">
      <w:r>
        <w:separator/>
      </w:r>
    </w:p>
  </w:endnote>
  <w:endnote w:type="continuationSeparator" w:id="0">
    <w:p w14:paraId="350679CD" w14:textId="77777777" w:rsidR="00816C11" w:rsidRDefault="00816C11">
      <w:r>
        <w:continuationSeparator/>
      </w:r>
    </w:p>
  </w:endnote>
  <w:endnote w:type="continuationNotice" w:id="1">
    <w:p w14:paraId="1EBB7F80" w14:textId="77777777" w:rsidR="00816C11" w:rsidRDefault="00816C1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panose1 w:val="020B0604020203020204"/>
    <w:charset w:val="00"/>
    <w:family w:val="swiss"/>
    <w:pitch w:val="variable"/>
    <w:sig w:usb0="E10006FF" w:usb1="400060FB" w:usb2="00000028"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54C3"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0454C4"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54C5"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1965C" w14:textId="77777777" w:rsidR="00816C11" w:rsidRDefault="00816C11">
      <w:r>
        <w:separator/>
      </w:r>
    </w:p>
  </w:footnote>
  <w:footnote w:type="continuationSeparator" w:id="0">
    <w:p w14:paraId="77C84E08" w14:textId="77777777" w:rsidR="00816C11" w:rsidRDefault="00816C11">
      <w:r>
        <w:continuationSeparator/>
      </w:r>
    </w:p>
  </w:footnote>
  <w:footnote w:type="continuationNotice" w:id="1">
    <w:p w14:paraId="2AD4C6DA" w14:textId="77777777" w:rsidR="00816C11" w:rsidRDefault="00816C1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454C2" w14:textId="77777777" w:rsidR="007B6CE3" w:rsidRDefault="007B6CE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F4769"/>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9C6920"/>
    <w:multiLevelType w:val="hybridMultilevel"/>
    <w:tmpl w:val="9EA00C0C"/>
    <w:lvl w:ilvl="0" w:tplc="832A7C3A">
      <w:start w:val="1"/>
      <w:numFmt w:val="bullet"/>
      <w:lvlText w:val="•"/>
      <w:lvlJc w:val="left"/>
      <w:pPr>
        <w:tabs>
          <w:tab w:val="num" w:pos="720"/>
        </w:tabs>
        <w:ind w:left="720" w:hanging="360"/>
      </w:pPr>
      <w:rPr>
        <w:rFonts w:ascii="Arial" w:hAnsi="Arial" w:hint="default"/>
      </w:rPr>
    </w:lvl>
    <w:lvl w:ilvl="1" w:tplc="1AB4BA74" w:tentative="1">
      <w:start w:val="1"/>
      <w:numFmt w:val="bullet"/>
      <w:lvlText w:val="•"/>
      <w:lvlJc w:val="left"/>
      <w:pPr>
        <w:tabs>
          <w:tab w:val="num" w:pos="1440"/>
        </w:tabs>
        <w:ind w:left="1440" w:hanging="360"/>
      </w:pPr>
      <w:rPr>
        <w:rFonts w:ascii="Arial" w:hAnsi="Arial" w:hint="default"/>
      </w:rPr>
    </w:lvl>
    <w:lvl w:ilvl="2" w:tplc="81B2003E" w:tentative="1">
      <w:start w:val="1"/>
      <w:numFmt w:val="bullet"/>
      <w:lvlText w:val="•"/>
      <w:lvlJc w:val="left"/>
      <w:pPr>
        <w:tabs>
          <w:tab w:val="num" w:pos="2160"/>
        </w:tabs>
        <w:ind w:left="2160" w:hanging="360"/>
      </w:pPr>
      <w:rPr>
        <w:rFonts w:ascii="Arial" w:hAnsi="Arial" w:hint="default"/>
      </w:rPr>
    </w:lvl>
    <w:lvl w:ilvl="3" w:tplc="B9D6D7DC" w:tentative="1">
      <w:start w:val="1"/>
      <w:numFmt w:val="bullet"/>
      <w:lvlText w:val="•"/>
      <w:lvlJc w:val="left"/>
      <w:pPr>
        <w:tabs>
          <w:tab w:val="num" w:pos="2880"/>
        </w:tabs>
        <w:ind w:left="2880" w:hanging="360"/>
      </w:pPr>
      <w:rPr>
        <w:rFonts w:ascii="Arial" w:hAnsi="Arial" w:hint="default"/>
      </w:rPr>
    </w:lvl>
    <w:lvl w:ilvl="4" w:tplc="A720F61E" w:tentative="1">
      <w:start w:val="1"/>
      <w:numFmt w:val="bullet"/>
      <w:lvlText w:val="•"/>
      <w:lvlJc w:val="left"/>
      <w:pPr>
        <w:tabs>
          <w:tab w:val="num" w:pos="3600"/>
        </w:tabs>
        <w:ind w:left="3600" w:hanging="360"/>
      </w:pPr>
      <w:rPr>
        <w:rFonts w:ascii="Arial" w:hAnsi="Arial" w:hint="default"/>
      </w:rPr>
    </w:lvl>
    <w:lvl w:ilvl="5" w:tplc="70D86B10" w:tentative="1">
      <w:start w:val="1"/>
      <w:numFmt w:val="bullet"/>
      <w:lvlText w:val="•"/>
      <w:lvlJc w:val="left"/>
      <w:pPr>
        <w:tabs>
          <w:tab w:val="num" w:pos="4320"/>
        </w:tabs>
        <w:ind w:left="4320" w:hanging="360"/>
      </w:pPr>
      <w:rPr>
        <w:rFonts w:ascii="Arial" w:hAnsi="Arial" w:hint="default"/>
      </w:rPr>
    </w:lvl>
    <w:lvl w:ilvl="6" w:tplc="B1E63F78" w:tentative="1">
      <w:start w:val="1"/>
      <w:numFmt w:val="bullet"/>
      <w:lvlText w:val="•"/>
      <w:lvlJc w:val="left"/>
      <w:pPr>
        <w:tabs>
          <w:tab w:val="num" w:pos="5040"/>
        </w:tabs>
        <w:ind w:left="5040" w:hanging="360"/>
      </w:pPr>
      <w:rPr>
        <w:rFonts w:ascii="Arial" w:hAnsi="Arial" w:hint="default"/>
      </w:rPr>
    </w:lvl>
    <w:lvl w:ilvl="7" w:tplc="45649F88" w:tentative="1">
      <w:start w:val="1"/>
      <w:numFmt w:val="bullet"/>
      <w:lvlText w:val="•"/>
      <w:lvlJc w:val="left"/>
      <w:pPr>
        <w:tabs>
          <w:tab w:val="num" w:pos="5760"/>
        </w:tabs>
        <w:ind w:left="5760" w:hanging="360"/>
      </w:pPr>
      <w:rPr>
        <w:rFonts w:ascii="Arial" w:hAnsi="Arial" w:hint="default"/>
      </w:rPr>
    </w:lvl>
    <w:lvl w:ilvl="8" w:tplc="BD3EA6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4C501D"/>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A1DE3"/>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79020A8"/>
    <w:multiLevelType w:val="hybridMultilevel"/>
    <w:tmpl w:val="A434F0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13"/>
  </w:num>
  <w:num w:numId="4">
    <w:abstractNumId w:val="1"/>
  </w:num>
  <w:num w:numId="5">
    <w:abstractNumId w:val="25"/>
  </w:num>
  <w:num w:numId="6">
    <w:abstractNumId w:val="4"/>
  </w:num>
  <w:num w:numId="7">
    <w:abstractNumId w:val="23"/>
  </w:num>
  <w:num w:numId="8">
    <w:abstractNumId w:val="20"/>
  </w:num>
  <w:num w:numId="9">
    <w:abstractNumId w:val="6"/>
  </w:num>
  <w:num w:numId="10">
    <w:abstractNumId w:val="2"/>
  </w:num>
  <w:num w:numId="11">
    <w:abstractNumId w:val="14"/>
  </w:num>
  <w:num w:numId="12">
    <w:abstractNumId w:val="19"/>
  </w:num>
  <w:num w:numId="13">
    <w:abstractNumId w:val="8"/>
  </w:num>
  <w:num w:numId="14">
    <w:abstractNumId w:val="15"/>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2"/>
  </w:num>
  <w:num w:numId="18">
    <w:abstractNumId w:val="18"/>
  </w:num>
  <w:num w:numId="19">
    <w:abstractNumId w:val="11"/>
  </w:num>
  <w:num w:numId="20">
    <w:abstractNumId w:val="3"/>
  </w:num>
  <w:num w:numId="21">
    <w:abstractNumId w:val="17"/>
  </w:num>
  <w:num w:numId="22">
    <w:abstractNumId w:val="5"/>
  </w:num>
  <w:num w:numId="23">
    <w:abstractNumId w:val="9"/>
  </w:num>
  <w:num w:numId="24">
    <w:abstractNumId w:val="24"/>
  </w:num>
  <w:num w:numId="25">
    <w:abstractNumId w:val="22"/>
  </w:num>
  <w:num w:numId="2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492"/>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7C5"/>
    <w:rsid w:val="00033834"/>
    <w:rsid w:val="00033A55"/>
    <w:rsid w:val="00033A8B"/>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C74"/>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499"/>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86"/>
    <w:rsid w:val="000516F0"/>
    <w:rsid w:val="00051B6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66BB"/>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46C"/>
    <w:rsid w:val="00076775"/>
    <w:rsid w:val="00076D63"/>
    <w:rsid w:val="00077162"/>
    <w:rsid w:val="00077579"/>
    <w:rsid w:val="000778F5"/>
    <w:rsid w:val="00077A78"/>
    <w:rsid w:val="00080170"/>
    <w:rsid w:val="000805B2"/>
    <w:rsid w:val="00080786"/>
    <w:rsid w:val="00080D74"/>
    <w:rsid w:val="00081070"/>
    <w:rsid w:val="00082118"/>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AB1"/>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DE6"/>
    <w:rsid w:val="000D4DFF"/>
    <w:rsid w:val="000D4E14"/>
    <w:rsid w:val="000D4F5A"/>
    <w:rsid w:val="000D5003"/>
    <w:rsid w:val="000D55E9"/>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A36"/>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4F9"/>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1E05"/>
    <w:rsid w:val="00131ECE"/>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37F"/>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97D3B"/>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3EE9"/>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8A4"/>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6613"/>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47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459"/>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27A"/>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416"/>
    <w:rsid w:val="00214E0D"/>
    <w:rsid w:val="0021521A"/>
    <w:rsid w:val="0021586D"/>
    <w:rsid w:val="00215B72"/>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21"/>
    <w:rsid w:val="0022418A"/>
    <w:rsid w:val="002241C9"/>
    <w:rsid w:val="00224A9B"/>
    <w:rsid w:val="00224B54"/>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52"/>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701"/>
    <w:rsid w:val="00265C3B"/>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BEE"/>
    <w:rsid w:val="00276EFA"/>
    <w:rsid w:val="00277DA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391"/>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B8D"/>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23D"/>
    <w:rsid w:val="002A5240"/>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17F0D"/>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0DF0"/>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370"/>
    <w:rsid w:val="00367607"/>
    <w:rsid w:val="00367D2F"/>
    <w:rsid w:val="00367D4F"/>
    <w:rsid w:val="003700A7"/>
    <w:rsid w:val="003700BE"/>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2F2E"/>
    <w:rsid w:val="00383483"/>
    <w:rsid w:val="00383D4B"/>
    <w:rsid w:val="00383DDB"/>
    <w:rsid w:val="003842A8"/>
    <w:rsid w:val="003842BA"/>
    <w:rsid w:val="0038464A"/>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B8"/>
    <w:rsid w:val="00397B96"/>
    <w:rsid w:val="00397C89"/>
    <w:rsid w:val="00397DD1"/>
    <w:rsid w:val="003A0152"/>
    <w:rsid w:val="003A02E0"/>
    <w:rsid w:val="003A0311"/>
    <w:rsid w:val="003A0365"/>
    <w:rsid w:val="003A0736"/>
    <w:rsid w:val="003A07F5"/>
    <w:rsid w:val="003A0EB1"/>
    <w:rsid w:val="003A1135"/>
    <w:rsid w:val="003A1341"/>
    <w:rsid w:val="003A162C"/>
    <w:rsid w:val="003A1877"/>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D58"/>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0F7"/>
    <w:rsid w:val="003E31BF"/>
    <w:rsid w:val="003E34E1"/>
    <w:rsid w:val="003E3524"/>
    <w:rsid w:val="003E3C5B"/>
    <w:rsid w:val="003E3D11"/>
    <w:rsid w:val="003E40B3"/>
    <w:rsid w:val="003E40C9"/>
    <w:rsid w:val="003E4CDB"/>
    <w:rsid w:val="003E4E26"/>
    <w:rsid w:val="003E52EB"/>
    <w:rsid w:val="003E6279"/>
    <w:rsid w:val="003E6331"/>
    <w:rsid w:val="003E6592"/>
    <w:rsid w:val="003E6C48"/>
    <w:rsid w:val="003E703E"/>
    <w:rsid w:val="003E73BC"/>
    <w:rsid w:val="003E740A"/>
    <w:rsid w:val="003E7A02"/>
    <w:rsid w:val="003E7A07"/>
    <w:rsid w:val="003F02D1"/>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AE3"/>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375E6"/>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497"/>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450"/>
    <w:rsid w:val="00490649"/>
    <w:rsid w:val="0049093B"/>
    <w:rsid w:val="00490E94"/>
    <w:rsid w:val="00490EE3"/>
    <w:rsid w:val="004912BA"/>
    <w:rsid w:val="0049143D"/>
    <w:rsid w:val="004916E8"/>
    <w:rsid w:val="004918A0"/>
    <w:rsid w:val="0049230F"/>
    <w:rsid w:val="004924E5"/>
    <w:rsid w:val="00492619"/>
    <w:rsid w:val="0049277B"/>
    <w:rsid w:val="00492BF3"/>
    <w:rsid w:val="00492F53"/>
    <w:rsid w:val="00493308"/>
    <w:rsid w:val="0049349F"/>
    <w:rsid w:val="004935A4"/>
    <w:rsid w:val="00493916"/>
    <w:rsid w:val="00493D08"/>
    <w:rsid w:val="00494584"/>
    <w:rsid w:val="004947F4"/>
    <w:rsid w:val="00494C34"/>
    <w:rsid w:val="00494E75"/>
    <w:rsid w:val="00495071"/>
    <w:rsid w:val="00495227"/>
    <w:rsid w:val="004952E0"/>
    <w:rsid w:val="004961DB"/>
    <w:rsid w:val="0049653E"/>
    <w:rsid w:val="00496BEF"/>
    <w:rsid w:val="004970A1"/>
    <w:rsid w:val="004977BD"/>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47C"/>
    <w:rsid w:val="004C7739"/>
    <w:rsid w:val="004C7A83"/>
    <w:rsid w:val="004C7BDF"/>
    <w:rsid w:val="004C7EFE"/>
    <w:rsid w:val="004D0200"/>
    <w:rsid w:val="004D037A"/>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D769C"/>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E59"/>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9CA"/>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B80"/>
    <w:rsid w:val="00540EB6"/>
    <w:rsid w:val="00540FF7"/>
    <w:rsid w:val="0054101A"/>
    <w:rsid w:val="005417A0"/>
    <w:rsid w:val="00541B6E"/>
    <w:rsid w:val="00541E2B"/>
    <w:rsid w:val="005420E7"/>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120"/>
    <w:rsid w:val="005504D9"/>
    <w:rsid w:val="00550B85"/>
    <w:rsid w:val="00550BB4"/>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905"/>
    <w:rsid w:val="00561A95"/>
    <w:rsid w:val="00561B22"/>
    <w:rsid w:val="00561BF6"/>
    <w:rsid w:val="00561E4A"/>
    <w:rsid w:val="0056249A"/>
    <w:rsid w:val="00562908"/>
    <w:rsid w:val="00562CDC"/>
    <w:rsid w:val="00563437"/>
    <w:rsid w:val="00563855"/>
    <w:rsid w:val="00563F8F"/>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700"/>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330"/>
    <w:rsid w:val="005834CE"/>
    <w:rsid w:val="005836D0"/>
    <w:rsid w:val="00583C6C"/>
    <w:rsid w:val="00583E78"/>
    <w:rsid w:val="00583F5E"/>
    <w:rsid w:val="00584496"/>
    <w:rsid w:val="005846AA"/>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88E"/>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1F59"/>
    <w:rsid w:val="005D20FC"/>
    <w:rsid w:val="005D241F"/>
    <w:rsid w:val="005D24A2"/>
    <w:rsid w:val="005D26D7"/>
    <w:rsid w:val="005D2A49"/>
    <w:rsid w:val="005D2A69"/>
    <w:rsid w:val="005D2B7E"/>
    <w:rsid w:val="005D2EE8"/>
    <w:rsid w:val="005D31D3"/>
    <w:rsid w:val="005D37FF"/>
    <w:rsid w:val="005D38F9"/>
    <w:rsid w:val="005D4261"/>
    <w:rsid w:val="005D4764"/>
    <w:rsid w:val="005D4DDA"/>
    <w:rsid w:val="005D4F82"/>
    <w:rsid w:val="005D5248"/>
    <w:rsid w:val="005D5499"/>
    <w:rsid w:val="005D5511"/>
    <w:rsid w:val="005D576B"/>
    <w:rsid w:val="005D594D"/>
    <w:rsid w:val="005D5E46"/>
    <w:rsid w:val="005D609E"/>
    <w:rsid w:val="005D6246"/>
    <w:rsid w:val="005D64A5"/>
    <w:rsid w:val="005D6929"/>
    <w:rsid w:val="005D6B30"/>
    <w:rsid w:val="005D6E1C"/>
    <w:rsid w:val="005D7741"/>
    <w:rsid w:val="005D7E04"/>
    <w:rsid w:val="005D7FED"/>
    <w:rsid w:val="005E0082"/>
    <w:rsid w:val="005E025B"/>
    <w:rsid w:val="005E073C"/>
    <w:rsid w:val="005E0D1D"/>
    <w:rsid w:val="005E1385"/>
    <w:rsid w:val="005E1393"/>
    <w:rsid w:val="005E15AA"/>
    <w:rsid w:val="005E1A58"/>
    <w:rsid w:val="005E1AD0"/>
    <w:rsid w:val="005E1C06"/>
    <w:rsid w:val="005E20EA"/>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3B5"/>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092"/>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058"/>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CDF"/>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4F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1BE"/>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4D39"/>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6BE"/>
    <w:rsid w:val="00690D12"/>
    <w:rsid w:val="00690F0E"/>
    <w:rsid w:val="006919C5"/>
    <w:rsid w:val="00691ABB"/>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18E"/>
    <w:rsid w:val="006B539C"/>
    <w:rsid w:val="006B63A2"/>
    <w:rsid w:val="006B6AD0"/>
    <w:rsid w:val="006B6BA3"/>
    <w:rsid w:val="006B6C95"/>
    <w:rsid w:val="006B725C"/>
    <w:rsid w:val="006B73C0"/>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C7BC4"/>
    <w:rsid w:val="006D0233"/>
    <w:rsid w:val="006D03CD"/>
    <w:rsid w:val="006D076C"/>
    <w:rsid w:val="006D0A70"/>
    <w:rsid w:val="006D0AD9"/>
    <w:rsid w:val="006D0DA1"/>
    <w:rsid w:val="006D0DED"/>
    <w:rsid w:val="006D19ED"/>
    <w:rsid w:val="006D1A23"/>
    <w:rsid w:val="006D1F1A"/>
    <w:rsid w:val="006D2128"/>
    <w:rsid w:val="006D21FF"/>
    <w:rsid w:val="006D2627"/>
    <w:rsid w:val="006D2B11"/>
    <w:rsid w:val="006D31AF"/>
    <w:rsid w:val="006D31DD"/>
    <w:rsid w:val="006D343D"/>
    <w:rsid w:val="006D3D66"/>
    <w:rsid w:val="006D3E35"/>
    <w:rsid w:val="006D409F"/>
    <w:rsid w:val="006D492A"/>
    <w:rsid w:val="006D493C"/>
    <w:rsid w:val="006D4AE0"/>
    <w:rsid w:val="006D4E49"/>
    <w:rsid w:val="006D4F72"/>
    <w:rsid w:val="006D5606"/>
    <w:rsid w:val="006D59BF"/>
    <w:rsid w:val="006D5AE7"/>
    <w:rsid w:val="006D5EC2"/>
    <w:rsid w:val="006D5FEF"/>
    <w:rsid w:val="006D615D"/>
    <w:rsid w:val="006D634C"/>
    <w:rsid w:val="006D7598"/>
    <w:rsid w:val="006D7650"/>
    <w:rsid w:val="006D7B93"/>
    <w:rsid w:val="006D7D41"/>
    <w:rsid w:val="006D7D93"/>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86C"/>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3CD"/>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6B3"/>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381A"/>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67A"/>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05"/>
    <w:rsid w:val="0074097D"/>
    <w:rsid w:val="00740AC1"/>
    <w:rsid w:val="00740BBF"/>
    <w:rsid w:val="00740CD3"/>
    <w:rsid w:val="0074108B"/>
    <w:rsid w:val="007418A6"/>
    <w:rsid w:val="00741A05"/>
    <w:rsid w:val="007420C9"/>
    <w:rsid w:val="00742235"/>
    <w:rsid w:val="00742695"/>
    <w:rsid w:val="007426B7"/>
    <w:rsid w:val="00742A51"/>
    <w:rsid w:val="00742BFB"/>
    <w:rsid w:val="00742CC1"/>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6C39"/>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8C4"/>
    <w:rsid w:val="00773A60"/>
    <w:rsid w:val="007743A1"/>
    <w:rsid w:val="007744EF"/>
    <w:rsid w:val="007750DC"/>
    <w:rsid w:val="00775330"/>
    <w:rsid w:val="007758A1"/>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658"/>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5FE"/>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30D"/>
    <w:rsid w:val="007B697F"/>
    <w:rsid w:val="007B6B11"/>
    <w:rsid w:val="007B6CE3"/>
    <w:rsid w:val="007B74C5"/>
    <w:rsid w:val="007B7616"/>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0D38"/>
    <w:rsid w:val="007E0DED"/>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E2B"/>
    <w:rsid w:val="007E3F68"/>
    <w:rsid w:val="007E46A3"/>
    <w:rsid w:val="007E486F"/>
    <w:rsid w:val="007E48CD"/>
    <w:rsid w:val="007E48E4"/>
    <w:rsid w:val="007E4C1C"/>
    <w:rsid w:val="007E4D0C"/>
    <w:rsid w:val="007E4F0D"/>
    <w:rsid w:val="007E531F"/>
    <w:rsid w:val="007E5636"/>
    <w:rsid w:val="007E58E9"/>
    <w:rsid w:val="007E5A14"/>
    <w:rsid w:val="007E5FFD"/>
    <w:rsid w:val="007E6410"/>
    <w:rsid w:val="007E6735"/>
    <w:rsid w:val="007E67F4"/>
    <w:rsid w:val="007E68AA"/>
    <w:rsid w:val="007E6936"/>
    <w:rsid w:val="007E6EF1"/>
    <w:rsid w:val="007E7B2B"/>
    <w:rsid w:val="007E7CBA"/>
    <w:rsid w:val="007F0076"/>
    <w:rsid w:val="007F02A8"/>
    <w:rsid w:val="007F05E0"/>
    <w:rsid w:val="007F0B77"/>
    <w:rsid w:val="007F0DD3"/>
    <w:rsid w:val="007F11CD"/>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C96"/>
    <w:rsid w:val="00803E2E"/>
    <w:rsid w:val="008041E1"/>
    <w:rsid w:val="00804437"/>
    <w:rsid w:val="00804867"/>
    <w:rsid w:val="00804B2F"/>
    <w:rsid w:val="00804C3F"/>
    <w:rsid w:val="00805227"/>
    <w:rsid w:val="00805597"/>
    <w:rsid w:val="00806979"/>
    <w:rsid w:val="0080699F"/>
    <w:rsid w:val="00806ACA"/>
    <w:rsid w:val="00806D29"/>
    <w:rsid w:val="0080732C"/>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C11"/>
    <w:rsid w:val="00816D94"/>
    <w:rsid w:val="00816F5B"/>
    <w:rsid w:val="00817508"/>
    <w:rsid w:val="008176CB"/>
    <w:rsid w:val="0081787C"/>
    <w:rsid w:val="008178B3"/>
    <w:rsid w:val="008178CB"/>
    <w:rsid w:val="008178F2"/>
    <w:rsid w:val="00817B8F"/>
    <w:rsid w:val="00817C50"/>
    <w:rsid w:val="00817C96"/>
    <w:rsid w:val="00817D2A"/>
    <w:rsid w:val="00817F27"/>
    <w:rsid w:val="00820DF1"/>
    <w:rsid w:val="00820E0B"/>
    <w:rsid w:val="0082155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5DC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8D9"/>
    <w:rsid w:val="00842B18"/>
    <w:rsid w:val="00842DB7"/>
    <w:rsid w:val="0084387F"/>
    <w:rsid w:val="00843AFD"/>
    <w:rsid w:val="00843F0B"/>
    <w:rsid w:val="00843F28"/>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5E06"/>
    <w:rsid w:val="0089622F"/>
    <w:rsid w:val="00896A6F"/>
    <w:rsid w:val="00896D10"/>
    <w:rsid w:val="00896DB4"/>
    <w:rsid w:val="00896DF5"/>
    <w:rsid w:val="00896E49"/>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CC5"/>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615"/>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44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927"/>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88F"/>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5FE6"/>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9D9"/>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1CA"/>
    <w:rsid w:val="009917F3"/>
    <w:rsid w:val="00991F39"/>
    <w:rsid w:val="009921EE"/>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552"/>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DF3"/>
    <w:rsid w:val="009B5E51"/>
    <w:rsid w:val="009B616B"/>
    <w:rsid w:val="009B68AD"/>
    <w:rsid w:val="009B6C13"/>
    <w:rsid w:val="009B72B5"/>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B0"/>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601"/>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1B5"/>
    <w:rsid w:val="009F187B"/>
    <w:rsid w:val="009F18CC"/>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5E00"/>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6E11"/>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5E1"/>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03"/>
    <w:rsid w:val="00A67A8E"/>
    <w:rsid w:val="00A67AC6"/>
    <w:rsid w:val="00A70A35"/>
    <w:rsid w:val="00A70A72"/>
    <w:rsid w:val="00A7141F"/>
    <w:rsid w:val="00A71537"/>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BCA"/>
    <w:rsid w:val="00A80E52"/>
    <w:rsid w:val="00A8115F"/>
    <w:rsid w:val="00A81281"/>
    <w:rsid w:val="00A8135C"/>
    <w:rsid w:val="00A814AD"/>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593"/>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39B"/>
    <w:rsid w:val="00B4589B"/>
    <w:rsid w:val="00B45A61"/>
    <w:rsid w:val="00B45BD0"/>
    <w:rsid w:val="00B460AA"/>
    <w:rsid w:val="00B462D6"/>
    <w:rsid w:val="00B46BBB"/>
    <w:rsid w:val="00B47784"/>
    <w:rsid w:val="00B4783F"/>
    <w:rsid w:val="00B47CEF"/>
    <w:rsid w:val="00B47E46"/>
    <w:rsid w:val="00B47F65"/>
    <w:rsid w:val="00B504F7"/>
    <w:rsid w:val="00B51014"/>
    <w:rsid w:val="00B51420"/>
    <w:rsid w:val="00B51526"/>
    <w:rsid w:val="00B51A40"/>
    <w:rsid w:val="00B52242"/>
    <w:rsid w:val="00B522A9"/>
    <w:rsid w:val="00B52559"/>
    <w:rsid w:val="00B52646"/>
    <w:rsid w:val="00B529F2"/>
    <w:rsid w:val="00B52AAD"/>
    <w:rsid w:val="00B52C44"/>
    <w:rsid w:val="00B52DEC"/>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9D"/>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49"/>
    <w:rsid w:val="00BA1782"/>
    <w:rsid w:val="00BA17C4"/>
    <w:rsid w:val="00BA1878"/>
    <w:rsid w:val="00BA1C20"/>
    <w:rsid w:val="00BA1E6F"/>
    <w:rsid w:val="00BA1F36"/>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55E"/>
    <w:rsid w:val="00BC6582"/>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3B2"/>
    <w:rsid w:val="00BD47B4"/>
    <w:rsid w:val="00BD49BA"/>
    <w:rsid w:val="00BD4C3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AA6"/>
    <w:rsid w:val="00C24CA2"/>
    <w:rsid w:val="00C24EE5"/>
    <w:rsid w:val="00C24F74"/>
    <w:rsid w:val="00C250CF"/>
    <w:rsid w:val="00C2544D"/>
    <w:rsid w:val="00C25D3A"/>
    <w:rsid w:val="00C263AE"/>
    <w:rsid w:val="00C2660B"/>
    <w:rsid w:val="00C26871"/>
    <w:rsid w:val="00C2695A"/>
    <w:rsid w:val="00C2716B"/>
    <w:rsid w:val="00C274BE"/>
    <w:rsid w:val="00C30547"/>
    <w:rsid w:val="00C306ED"/>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42E"/>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ADC"/>
    <w:rsid w:val="00C55B02"/>
    <w:rsid w:val="00C56282"/>
    <w:rsid w:val="00C5638E"/>
    <w:rsid w:val="00C5660B"/>
    <w:rsid w:val="00C56918"/>
    <w:rsid w:val="00C569CA"/>
    <w:rsid w:val="00C56A29"/>
    <w:rsid w:val="00C5707E"/>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B7"/>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3EEC"/>
    <w:rsid w:val="00C94508"/>
    <w:rsid w:val="00C945A6"/>
    <w:rsid w:val="00C945EC"/>
    <w:rsid w:val="00C94C81"/>
    <w:rsid w:val="00C94E45"/>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F58"/>
    <w:rsid w:val="00CC501E"/>
    <w:rsid w:val="00CC57AE"/>
    <w:rsid w:val="00CC5DD0"/>
    <w:rsid w:val="00CC606C"/>
    <w:rsid w:val="00CC69E8"/>
    <w:rsid w:val="00CC6B0F"/>
    <w:rsid w:val="00CC6B27"/>
    <w:rsid w:val="00CC6B9F"/>
    <w:rsid w:val="00CC6C99"/>
    <w:rsid w:val="00CC6FB7"/>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4D9"/>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7A6"/>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235"/>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CF5"/>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A88"/>
    <w:rsid w:val="00D50C12"/>
    <w:rsid w:val="00D50F95"/>
    <w:rsid w:val="00D5102A"/>
    <w:rsid w:val="00D51141"/>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40"/>
    <w:rsid w:val="00D600BE"/>
    <w:rsid w:val="00D60207"/>
    <w:rsid w:val="00D604FE"/>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A5D"/>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4B9"/>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A0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504"/>
    <w:rsid w:val="00DF0D33"/>
    <w:rsid w:val="00DF0E63"/>
    <w:rsid w:val="00DF1280"/>
    <w:rsid w:val="00DF1300"/>
    <w:rsid w:val="00DF1453"/>
    <w:rsid w:val="00DF1ADA"/>
    <w:rsid w:val="00DF1CFA"/>
    <w:rsid w:val="00DF1DE2"/>
    <w:rsid w:val="00DF1FD6"/>
    <w:rsid w:val="00DF21CD"/>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29F"/>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178"/>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807"/>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CBD"/>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548"/>
    <w:rsid w:val="00E84A16"/>
    <w:rsid w:val="00E84A59"/>
    <w:rsid w:val="00E84E78"/>
    <w:rsid w:val="00E850F7"/>
    <w:rsid w:val="00E852EE"/>
    <w:rsid w:val="00E85483"/>
    <w:rsid w:val="00E859CA"/>
    <w:rsid w:val="00E86057"/>
    <w:rsid w:val="00E861F7"/>
    <w:rsid w:val="00E86647"/>
    <w:rsid w:val="00E86BA9"/>
    <w:rsid w:val="00E87281"/>
    <w:rsid w:val="00E87404"/>
    <w:rsid w:val="00E87565"/>
    <w:rsid w:val="00E877D8"/>
    <w:rsid w:val="00E879F0"/>
    <w:rsid w:val="00E87AE6"/>
    <w:rsid w:val="00E87B2D"/>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90A"/>
    <w:rsid w:val="00E95B52"/>
    <w:rsid w:val="00E95D01"/>
    <w:rsid w:val="00E9627E"/>
    <w:rsid w:val="00E963F1"/>
    <w:rsid w:val="00E9640F"/>
    <w:rsid w:val="00E9694A"/>
    <w:rsid w:val="00E96B89"/>
    <w:rsid w:val="00E96C84"/>
    <w:rsid w:val="00E96EB3"/>
    <w:rsid w:val="00E96FBC"/>
    <w:rsid w:val="00E971B7"/>
    <w:rsid w:val="00E9738B"/>
    <w:rsid w:val="00E97507"/>
    <w:rsid w:val="00EA0184"/>
    <w:rsid w:val="00EA0281"/>
    <w:rsid w:val="00EA04AD"/>
    <w:rsid w:val="00EA0BD3"/>
    <w:rsid w:val="00EA0BFA"/>
    <w:rsid w:val="00EA0E04"/>
    <w:rsid w:val="00EA0E05"/>
    <w:rsid w:val="00EA0E10"/>
    <w:rsid w:val="00EA1958"/>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5029"/>
    <w:rsid w:val="00EA530D"/>
    <w:rsid w:val="00EA5335"/>
    <w:rsid w:val="00EA566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5CCC"/>
    <w:rsid w:val="00EB6440"/>
    <w:rsid w:val="00EB6504"/>
    <w:rsid w:val="00EB6698"/>
    <w:rsid w:val="00EB6C27"/>
    <w:rsid w:val="00EB6C53"/>
    <w:rsid w:val="00EB6F8A"/>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18"/>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422"/>
    <w:rsid w:val="00F417B8"/>
    <w:rsid w:val="00F4262F"/>
    <w:rsid w:val="00F42910"/>
    <w:rsid w:val="00F42A4D"/>
    <w:rsid w:val="00F42BEE"/>
    <w:rsid w:val="00F42C2B"/>
    <w:rsid w:val="00F43686"/>
    <w:rsid w:val="00F439C5"/>
    <w:rsid w:val="00F442BA"/>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521D"/>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796"/>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91C"/>
    <w:rsid w:val="00F82CD8"/>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33F3"/>
    <w:rsid w:val="00F9344F"/>
    <w:rsid w:val="00F9383C"/>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7E"/>
    <w:rsid w:val="00FB47B5"/>
    <w:rsid w:val="00FB4A5E"/>
    <w:rsid w:val="00FB4E96"/>
    <w:rsid w:val="00FB4F4B"/>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25"/>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1CF8"/>
    <w:rsid w:val="00FD2681"/>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97"/>
    <w:rsid w:val="00FE05E5"/>
    <w:rsid w:val="00FE0657"/>
    <w:rsid w:val="00FE0851"/>
    <w:rsid w:val="00FE1D51"/>
    <w:rsid w:val="00FE204A"/>
    <w:rsid w:val="00FE20AB"/>
    <w:rsid w:val="00FE222E"/>
    <w:rsid w:val="00FE22FE"/>
    <w:rsid w:val="00FE2955"/>
    <w:rsid w:val="00FE2B7B"/>
    <w:rsid w:val="00FE3100"/>
    <w:rsid w:val="00FE3439"/>
    <w:rsid w:val="00FE3768"/>
    <w:rsid w:val="00FE3958"/>
    <w:rsid w:val="00FE3C91"/>
    <w:rsid w:val="00FE3DDF"/>
    <w:rsid w:val="00FE3E3F"/>
    <w:rsid w:val="00FE4705"/>
    <w:rsid w:val="00FE5172"/>
    <w:rsid w:val="00FE5410"/>
    <w:rsid w:val="00FE5977"/>
    <w:rsid w:val="00FE5D0A"/>
    <w:rsid w:val="00FE627C"/>
    <w:rsid w:val="00FE66B1"/>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90C"/>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45452"/>
  <w15:chartTrackingRefBased/>
  <w15:docId w15:val="{02D9C74C-51B3-443A-A734-DB6E8ECB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566A"/>
    <w:pPr>
      <w:overflowPunct w:val="0"/>
      <w:autoSpaceDE w:val="0"/>
      <w:autoSpaceDN w:val="0"/>
      <w:adjustRightInd w:val="0"/>
      <w:spacing w:before="120" w:after="120"/>
      <w:jc w:val="both"/>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ind w:hanging="2703"/>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5Dark-Accent1">
    <w:name w:val="Grid Table 5 Dark Accent 1"/>
    <w:basedOn w:val="TableNormal"/>
    <w:uiPriority w:val="50"/>
    <w:rsid w:val="0074090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5361423">
      <w:bodyDiv w:val="1"/>
      <w:marLeft w:val="0"/>
      <w:marRight w:val="0"/>
      <w:marTop w:val="0"/>
      <w:marBottom w:val="0"/>
      <w:divBdr>
        <w:top w:val="none" w:sz="0" w:space="0" w:color="auto"/>
        <w:left w:val="none" w:sz="0" w:space="0" w:color="auto"/>
        <w:bottom w:val="none" w:sz="0" w:space="0" w:color="auto"/>
        <w:right w:val="none" w:sz="0" w:space="0" w:color="auto"/>
      </w:divBdr>
      <w:divsChild>
        <w:div w:id="1319337373">
          <w:marLeft w:val="360"/>
          <w:marRight w:val="0"/>
          <w:marTop w:val="200"/>
          <w:marBottom w:val="0"/>
          <w:divBdr>
            <w:top w:val="none" w:sz="0" w:space="0" w:color="auto"/>
            <w:left w:val="none" w:sz="0" w:space="0" w:color="auto"/>
            <w:bottom w:val="none" w:sz="0" w:space="0" w:color="auto"/>
            <w:right w:val="none" w:sz="0" w:space="0" w:color="auto"/>
          </w:divBdr>
        </w:div>
      </w:divsChild>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81435792">
      <w:bodyDiv w:val="1"/>
      <w:marLeft w:val="0"/>
      <w:marRight w:val="0"/>
      <w:marTop w:val="0"/>
      <w:marBottom w:val="0"/>
      <w:divBdr>
        <w:top w:val="none" w:sz="0" w:space="0" w:color="auto"/>
        <w:left w:val="none" w:sz="0" w:space="0" w:color="auto"/>
        <w:bottom w:val="none" w:sz="0" w:space="0" w:color="auto"/>
        <w:right w:val="none" w:sz="0" w:space="0" w:color="auto"/>
      </w:divBdr>
      <w:divsChild>
        <w:div w:id="1982155018">
          <w:marLeft w:val="360"/>
          <w:marRight w:val="0"/>
          <w:marTop w:val="20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153474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D5C10-E104-43B0-B985-A51D9A903A4F}">
  <ds:schemaRefs>
    <ds:schemaRef ds:uri="http://schemas.microsoft.com/sharepoint/v3/contenttype/forms"/>
  </ds:schemaRefs>
</ds:datastoreItem>
</file>

<file path=customXml/itemProps2.xml><?xml version="1.0" encoding="utf-8"?>
<ds:datastoreItem xmlns:ds="http://schemas.openxmlformats.org/officeDocument/2006/customXml" ds:itemID="{966F1081-4FA4-418F-8D4C-E229C7822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30E299-9738-4C79-AD90-A6D8C505821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1DC35-9368-4B45-90DB-D2E60366BA6D}">
  <ds:schemaRefs>
    <ds:schemaRef ds:uri="http://schemas.openxmlformats.org/officeDocument/2006/bibliography"/>
  </ds:schemaRefs>
</ds:datastoreItem>
</file>

<file path=customXml/itemProps5.xml><?xml version="1.0" encoding="utf-8"?>
<ds:datastoreItem xmlns:ds="http://schemas.openxmlformats.org/officeDocument/2006/customXml" ds:itemID="{65436778-4EF9-46A7-85C2-5E0A5DFE5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1091</Words>
  <Characters>5641</Characters>
  <Application>Microsoft Office Word</Application>
  <DocSecurity>0</DocSecurity>
  <Lines>170</Lines>
  <Paragraphs>124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2020-02-15T03:57:00Z</cp:lastPrinted>
  <dcterms:created xsi:type="dcterms:W3CDTF">2020-08-07T18:31:00Z</dcterms:created>
  <dcterms:modified xsi:type="dcterms:W3CDTF">2020-08-07T18:31:00Z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4f60ed11-8332-4c13-bbf2-ec2d31490770</vt:lpwstr>
  </property>
  <property fmtid="{D5CDD505-2E9C-101B-9397-08002B2CF9AE}" pid="6" name="CTP_TimeStamp">
    <vt:lpwstr>2020-08-07 18:31:15Z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0x010100A6C5AE73D3C80D4584FE298A5AB42D97</vt:lpwstr>
  </property>
  <property fmtid="{D5CDD505-2E9C-101B-9397-08002B2CF9AE}" pid="11" name="CTPClassification">
    <vt:lpwstr>CTP_NT</vt:lpwstr>
  </property>
</Properties>
</file>